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3CBDA" w14:textId="77777777" w:rsidR="00174DA8" w:rsidRPr="00980E1C" w:rsidRDefault="00CE2381" w:rsidP="00914031">
      <w:pPr>
        <w:spacing w:after="0" w:line="480" w:lineRule="auto"/>
        <w:rPr>
          <w:rFonts w:ascii="Arial" w:hAnsi="Arial" w:cs="Arial"/>
          <w:lang w:val="en-GB"/>
        </w:rPr>
      </w:pPr>
      <w:r w:rsidRPr="00CE2381">
        <w:rPr>
          <w:rFonts w:ascii="Arial" w:hAnsi="Arial" w:cs="Arial"/>
          <w:lang w:val="en-GB"/>
        </w:rPr>
        <w:t xml:space="preserve">Bacterial and fungal pathogens in granulomatous </w:t>
      </w:r>
      <w:r w:rsidRPr="00806B16">
        <w:rPr>
          <w:rFonts w:ascii="Arial" w:hAnsi="Arial" w:cs="Arial"/>
          <w:lang w:val="en-GB"/>
        </w:rPr>
        <w:t>lesions</w:t>
      </w:r>
      <w:r w:rsidRPr="00CE2381">
        <w:rPr>
          <w:rFonts w:ascii="Arial" w:hAnsi="Arial" w:cs="Arial"/>
          <w:lang w:val="en-GB"/>
        </w:rPr>
        <w:t xml:space="preserve"> of </w:t>
      </w:r>
      <w:r w:rsidRPr="00CE2381">
        <w:rPr>
          <w:rFonts w:ascii="Arial" w:hAnsi="Arial" w:cs="Arial"/>
          <w:i/>
          <w:lang w:val="en-GB"/>
        </w:rPr>
        <w:t>Chelonia mydas</w:t>
      </w:r>
      <w:r w:rsidRPr="00CE2381">
        <w:rPr>
          <w:rFonts w:ascii="Arial" w:hAnsi="Arial" w:cs="Arial"/>
          <w:lang w:val="en-GB"/>
        </w:rPr>
        <w:t xml:space="preserve"> in a</w:t>
      </w:r>
      <w:r w:rsidR="00D67A93">
        <w:rPr>
          <w:rFonts w:ascii="Arial" w:hAnsi="Arial" w:cs="Arial"/>
          <w:lang w:val="en-GB"/>
        </w:rPr>
        <w:t xml:space="preserve"> significant</w:t>
      </w:r>
      <w:r w:rsidRPr="00CE2381">
        <w:rPr>
          <w:rFonts w:ascii="Arial" w:hAnsi="Arial" w:cs="Arial"/>
          <w:lang w:val="en-GB"/>
        </w:rPr>
        <w:t xml:space="preserve"> foraging ground</w:t>
      </w:r>
      <w:r w:rsidR="00FD1C26">
        <w:rPr>
          <w:rFonts w:ascii="Arial" w:hAnsi="Arial" w:cs="Arial"/>
          <w:lang w:val="en-GB"/>
        </w:rPr>
        <w:t xml:space="preserve"> off</w:t>
      </w:r>
      <w:r w:rsidRPr="00CE2381">
        <w:rPr>
          <w:rFonts w:ascii="Arial" w:hAnsi="Arial" w:cs="Arial"/>
          <w:lang w:val="en-GB"/>
        </w:rPr>
        <w:t xml:space="preserve"> southern Brazil</w:t>
      </w:r>
    </w:p>
    <w:p w14:paraId="416043A9" w14:textId="77777777" w:rsidR="00B474DF" w:rsidRPr="00980E1C" w:rsidRDefault="00B474DF">
      <w:pPr>
        <w:spacing w:after="0" w:line="480" w:lineRule="auto"/>
        <w:rPr>
          <w:rFonts w:ascii="Arial" w:hAnsi="Arial" w:cs="Arial"/>
          <w:lang w:val="en-GB"/>
        </w:rPr>
      </w:pPr>
    </w:p>
    <w:p w14:paraId="25107F97" w14:textId="77777777" w:rsidR="00B474DF" w:rsidRPr="00980E1C" w:rsidRDefault="00CE2381">
      <w:pPr>
        <w:spacing w:after="0" w:line="480" w:lineRule="auto"/>
        <w:rPr>
          <w:rFonts w:ascii="Arial" w:hAnsi="Arial" w:cs="Arial"/>
          <w:lang w:val="en-GB"/>
        </w:rPr>
      </w:pPr>
      <w:r w:rsidRPr="00CE2381">
        <w:rPr>
          <w:rFonts w:ascii="Arial" w:hAnsi="Arial" w:cs="Arial"/>
          <w:lang w:val="en-GB"/>
        </w:rPr>
        <w:t xml:space="preserve">Bacterial and fungal pathogens in </w:t>
      </w:r>
      <w:r w:rsidRPr="00CE2381">
        <w:rPr>
          <w:rFonts w:ascii="Arial" w:hAnsi="Arial" w:cs="Arial"/>
          <w:i/>
          <w:lang w:val="en-GB"/>
        </w:rPr>
        <w:t>Chelonia mydas</w:t>
      </w:r>
      <w:r w:rsidRPr="00CE2381">
        <w:rPr>
          <w:rFonts w:ascii="Arial" w:hAnsi="Arial" w:cs="Arial"/>
          <w:lang w:val="en-GB"/>
        </w:rPr>
        <w:t xml:space="preserve"> granulomatous lesions</w:t>
      </w:r>
    </w:p>
    <w:p w14:paraId="04FB8B7E" w14:textId="77777777" w:rsidR="00B474DF" w:rsidRPr="00980E1C" w:rsidRDefault="00B474DF">
      <w:pPr>
        <w:spacing w:after="0" w:line="480" w:lineRule="auto"/>
        <w:rPr>
          <w:rFonts w:ascii="Arial" w:hAnsi="Arial" w:cs="Arial"/>
          <w:lang w:val="en-GB"/>
        </w:rPr>
      </w:pPr>
    </w:p>
    <w:p w14:paraId="412306C3" w14:textId="77777777" w:rsidR="00B474DF" w:rsidRPr="00D5380E" w:rsidRDefault="003F06A0">
      <w:pPr>
        <w:spacing w:after="0" w:line="480" w:lineRule="auto"/>
        <w:rPr>
          <w:rFonts w:ascii="Arial" w:hAnsi="Arial" w:cs="Arial"/>
          <w:vertAlign w:val="superscript"/>
        </w:rPr>
      </w:pPr>
      <w:r w:rsidRPr="00D5380E">
        <w:rPr>
          <w:rFonts w:ascii="Arial" w:hAnsi="Arial" w:cs="Arial"/>
        </w:rPr>
        <w:t xml:space="preserve">Isabela </w:t>
      </w:r>
      <w:proofErr w:type="spellStart"/>
      <w:r w:rsidRPr="00D5380E">
        <w:rPr>
          <w:rFonts w:ascii="Arial" w:hAnsi="Arial" w:cs="Arial"/>
        </w:rPr>
        <w:t>Guarnier</w:t>
      </w:r>
      <w:proofErr w:type="spellEnd"/>
      <w:r w:rsidR="0030017A" w:rsidRPr="00D5380E">
        <w:rPr>
          <w:rFonts w:ascii="Arial" w:hAnsi="Arial" w:cs="Arial"/>
        </w:rPr>
        <w:t xml:space="preserve"> Domiciano</w:t>
      </w:r>
      <w:r w:rsidR="0030017A" w:rsidRPr="00D5380E">
        <w:rPr>
          <w:rFonts w:ascii="Arial" w:hAnsi="Arial" w:cs="Arial"/>
          <w:vertAlign w:val="superscript"/>
        </w:rPr>
        <w:t>1</w:t>
      </w:r>
      <w:r w:rsidR="0030017A" w:rsidRPr="00D5380E">
        <w:rPr>
          <w:rFonts w:ascii="Arial" w:hAnsi="Arial" w:cs="Arial"/>
        </w:rPr>
        <w:t xml:space="preserve">, </w:t>
      </w:r>
      <w:r w:rsidRPr="00D5380E">
        <w:rPr>
          <w:rFonts w:ascii="Arial" w:hAnsi="Arial" w:cs="Arial"/>
        </w:rPr>
        <w:t>Gabrielle</w:t>
      </w:r>
      <w:r w:rsidR="00980EC3" w:rsidRPr="00D5380E">
        <w:rPr>
          <w:rFonts w:ascii="Arial" w:hAnsi="Arial" w:cs="Arial"/>
        </w:rPr>
        <w:t xml:space="preserve"> Fernanda </w:t>
      </w:r>
      <w:r w:rsidR="00996293" w:rsidRPr="00D5380E">
        <w:rPr>
          <w:rFonts w:ascii="Arial" w:hAnsi="Arial" w:cs="Arial"/>
        </w:rPr>
        <w:t xml:space="preserve">Pereira da </w:t>
      </w:r>
      <w:r w:rsidRPr="00D5380E">
        <w:rPr>
          <w:rFonts w:ascii="Arial" w:hAnsi="Arial" w:cs="Arial"/>
        </w:rPr>
        <w:t>Silva</w:t>
      </w:r>
      <w:r w:rsidRPr="00D5380E">
        <w:rPr>
          <w:rFonts w:ascii="Arial" w:hAnsi="Arial" w:cs="Arial"/>
          <w:vertAlign w:val="superscript"/>
        </w:rPr>
        <w:t>1</w:t>
      </w:r>
      <w:r w:rsidRPr="00D5380E">
        <w:rPr>
          <w:rFonts w:ascii="Arial" w:hAnsi="Arial" w:cs="Arial"/>
        </w:rPr>
        <w:t xml:space="preserve">, </w:t>
      </w:r>
      <w:r w:rsidR="0030017A" w:rsidRPr="00D5380E">
        <w:rPr>
          <w:rFonts w:ascii="Arial" w:hAnsi="Arial" w:cs="Arial"/>
        </w:rPr>
        <w:t>Camila Domit</w:t>
      </w:r>
      <w:r w:rsidR="0030017A" w:rsidRPr="00D5380E">
        <w:rPr>
          <w:rFonts w:ascii="Arial" w:hAnsi="Arial" w:cs="Arial"/>
          <w:vertAlign w:val="superscript"/>
        </w:rPr>
        <w:t>2</w:t>
      </w:r>
      <w:r w:rsidR="0030017A" w:rsidRPr="00D5380E">
        <w:rPr>
          <w:rFonts w:ascii="Arial" w:hAnsi="Arial" w:cs="Arial"/>
        </w:rPr>
        <w:t xml:space="preserve">, </w:t>
      </w:r>
      <w:r w:rsidR="00D77DFD" w:rsidRPr="00D5380E">
        <w:rPr>
          <w:rFonts w:ascii="Arial" w:hAnsi="Arial" w:cs="Arial"/>
        </w:rPr>
        <w:t>Elis</w:t>
      </w:r>
      <w:r w:rsidR="00C00463" w:rsidRPr="00D5380E">
        <w:rPr>
          <w:rFonts w:ascii="Arial" w:hAnsi="Arial" w:cs="Arial"/>
        </w:rPr>
        <w:t xml:space="preserve"> Lorenzetti</w:t>
      </w:r>
      <w:r w:rsidR="00C00463" w:rsidRPr="00D5380E">
        <w:rPr>
          <w:rFonts w:ascii="Arial" w:hAnsi="Arial" w:cs="Arial"/>
          <w:vertAlign w:val="superscript"/>
        </w:rPr>
        <w:t>3</w:t>
      </w:r>
      <w:r w:rsidR="008E33FD" w:rsidRPr="00D5380E">
        <w:rPr>
          <w:rFonts w:ascii="Arial" w:hAnsi="Arial" w:cs="Arial"/>
          <w:vertAlign w:val="superscript"/>
        </w:rPr>
        <w:t>,4</w:t>
      </w:r>
      <w:r w:rsidR="00D77DFD" w:rsidRPr="00D5380E">
        <w:rPr>
          <w:rFonts w:ascii="Arial" w:hAnsi="Arial" w:cs="Arial"/>
        </w:rPr>
        <w:t xml:space="preserve">, </w:t>
      </w:r>
      <w:r w:rsidR="0030017A" w:rsidRPr="00D5380E">
        <w:rPr>
          <w:rFonts w:ascii="Arial" w:hAnsi="Arial" w:cs="Arial"/>
        </w:rPr>
        <w:t>Ana Paula F</w:t>
      </w:r>
      <w:r w:rsidRPr="00D5380E">
        <w:rPr>
          <w:rFonts w:ascii="Arial" w:hAnsi="Arial" w:cs="Arial"/>
        </w:rPr>
        <w:t>rederico Rodrigues</w:t>
      </w:r>
      <w:r w:rsidR="0030017A" w:rsidRPr="00D5380E">
        <w:rPr>
          <w:rFonts w:ascii="Arial" w:hAnsi="Arial" w:cs="Arial"/>
        </w:rPr>
        <w:t xml:space="preserve"> L</w:t>
      </w:r>
      <w:r w:rsidRPr="00D5380E">
        <w:rPr>
          <w:rFonts w:ascii="Arial" w:hAnsi="Arial" w:cs="Arial"/>
        </w:rPr>
        <w:t>oureiro</w:t>
      </w:r>
      <w:r w:rsidR="0030017A" w:rsidRPr="00D5380E">
        <w:rPr>
          <w:rFonts w:ascii="Arial" w:hAnsi="Arial" w:cs="Arial"/>
        </w:rPr>
        <w:t xml:space="preserve"> Bracarense</w:t>
      </w:r>
      <w:r w:rsidR="0030017A" w:rsidRPr="00D5380E">
        <w:rPr>
          <w:rFonts w:ascii="Arial" w:hAnsi="Arial" w:cs="Arial"/>
          <w:vertAlign w:val="superscript"/>
        </w:rPr>
        <w:t>1</w:t>
      </w:r>
    </w:p>
    <w:p w14:paraId="77C74433" w14:textId="77777777" w:rsidR="00B474DF" w:rsidRPr="00D5380E" w:rsidRDefault="00B474DF">
      <w:pPr>
        <w:pStyle w:val="NomedoAutoreCurso"/>
        <w:spacing w:line="480" w:lineRule="auto"/>
        <w:jc w:val="left"/>
        <w:rPr>
          <w:rFonts w:cs="Arial"/>
          <w:sz w:val="22"/>
          <w:szCs w:val="22"/>
        </w:rPr>
      </w:pPr>
    </w:p>
    <w:p w14:paraId="32903ECE" w14:textId="77777777" w:rsidR="00B474DF" w:rsidRPr="00980E1C" w:rsidRDefault="00CE2381">
      <w:pPr>
        <w:spacing w:line="480" w:lineRule="auto"/>
        <w:rPr>
          <w:rFonts w:ascii="Arial" w:hAnsi="Arial" w:cs="Arial"/>
          <w:lang w:val="en-GB"/>
        </w:rPr>
      </w:pPr>
      <w:r w:rsidRPr="00CE2381">
        <w:rPr>
          <w:rFonts w:ascii="Arial" w:hAnsi="Arial" w:cs="Arial"/>
          <w:vertAlign w:val="superscript"/>
          <w:lang w:val="en-GB"/>
        </w:rPr>
        <w:t xml:space="preserve">1 </w:t>
      </w:r>
      <w:r w:rsidRPr="00CE2381">
        <w:rPr>
          <w:rFonts w:ascii="Arial" w:hAnsi="Arial" w:cs="Arial"/>
          <w:lang w:val="en-GB"/>
        </w:rPr>
        <w:t>Laboratory of Animal Pathology, Londrina State University. Brazil</w:t>
      </w:r>
    </w:p>
    <w:p w14:paraId="62C63C6D" w14:textId="77777777" w:rsidR="00B474DF" w:rsidRPr="00980E1C" w:rsidRDefault="00CE2381">
      <w:pPr>
        <w:spacing w:line="480" w:lineRule="auto"/>
        <w:rPr>
          <w:rFonts w:ascii="Arial" w:hAnsi="Arial" w:cs="Arial"/>
          <w:lang w:val="en-GB"/>
        </w:rPr>
      </w:pPr>
      <w:r w:rsidRPr="00CE2381">
        <w:rPr>
          <w:rFonts w:ascii="Arial" w:hAnsi="Arial" w:cs="Arial"/>
          <w:vertAlign w:val="superscript"/>
          <w:lang w:val="en-GB"/>
        </w:rPr>
        <w:t xml:space="preserve">2 </w:t>
      </w:r>
      <w:r w:rsidRPr="00CE2381">
        <w:rPr>
          <w:rFonts w:ascii="Arial" w:hAnsi="Arial" w:cs="Arial"/>
          <w:lang w:val="en-GB"/>
        </w:rPr>
        <w:t>Laboratory of Ecology and Conservation. Paraná Federal University. Brazil</w:t>
      </w:r>
    </w:p>
    <w:p w14:paraId="6A090866" w14:textId="77777777" w:rsidR="00B474DF" w:rsidRPr="00980E1C" w:rsidRDefault="00CE2381">
      <w:pPr>
        <w:spacing w:line="480" w:lineRule="auto"/>
        <w:rPr>
          <w:rFonts w:ascii="Arial" w:hAnsi="Arial" w:cs="Arial"/>
          <w:lang w:val="en-GB"/>
        </w:rPr>
      </w:pPr>
      <w:r w:rsidRPr="00CE2381">
        <w:rPr>
          <w:rFonts w:ascii="Arial" w:hAnsi="Arial" w:cs="Arial"/>
          <w:vertAlign w:val="superscript"/>
          <w:lang w:val="en-GB"/>
        </w:rPr>
        <w:t xml:space="preserve">3 </w:t>
      </w:r>
      <w:r w:rsidRPr="00CE2381">
        <w:rPr>
          <w:rFonts w:ascii="Arial" w:hAnsi="Arial" w:cs="Arial"/>
          <w:lang w:val="en-GB"/>
        </w:rPr>
        <w:t>Laboratory of Animal Virology, Londrina State University. Brazil</w:t>
      </w:r>
    </w:p>
    <w:p w14:paraId="779412FC" w14:textId="77777777" w:rsidR="008E33FD" w:rsidRPr="00980E1C" w:rsidRDefault="00CE2381" w:rsidP="00997A62">
      <w:pPr>
        <w:spacing w:before="120" w:line="360" w:lineRule="auto"/>
        <w:rPr>
          <w:rFonts w:ascii="Arial" w:eastAsia="Calibri" w:hAnsi="Arial" w:cs="Arial"/>
          <w:iCs/>
          <w:color w:val="000000" w:themeColor="text1"/>
          <w:lang w:val="en-GB"/>
        </w:rPr>
      </w:pPr>
      <w:r w:rsidRPr="00CE2381">
        <w:rPr>
          <w:rFonts w:ascii="Arial" w:hAnsi="Arial" w:cs="Arial"/>
          <w:vertAlign w:val="superscript"/>
          <w:lang w:val="en-GB"/>
        </w:rPr>
        <w:t>4</w:t>
      </w:r>
      <w:r w:rsidRPr="00CE2381">
        <w:rPr>
          <w:rFonts w:ascii="Arial" w:hAnsi="Arial" w:cs="Arial"/>
          <w:lang w:val="en-GB"/>
        </w:rPr>
        <w:t xml:space="preserve"> </w:t>
      </w:r>
      <w:r w:rsidRPr="00CE2381">
        <w:rPr>
          <w:rFonts w:ascii="Arial" w:hAnsi="Arial" w:cs="Arial"/>
          <w:shd w:val="clear" w:color="auto" w:fill="FFFFFF"/>
          <w:lang w:val="en-GB"/>
        </w:rPr>
        <w:t xml:space="preserve">Post Graduate </w:t>
      </w:r>
      <w:r w:rsidRPr="00CE2381">
        <w:rPr>
          <w:rFonts w:ascii="Arial" w:eastAsia="Calibri" w:hAnsi="Arial" w:cs="Arial"/>
          <w:iCs/>
          <w:color w:val="000000" w:themeColor="text1"/>
          <w:lang w:val="en-GB"/>
        </w:rPr>
        <w:t xml:space="preserve">Program in Animal Health and Production, </w:t>
      </w:r>
      <w:proofErr w:type="spellStart"/>
      <w:r w:rsidRPr="00FD1C26">
        <w:rPr>
          <w:rFonts w:ascii="Arial" w:eastAsia="Calibri" w:hAnsi="Arial" w:cs="Arial"/>
          <w:iCs/>
          <w:color w:val="000000" w:themeColor="text1"/>
          <w:lang w:val="en-GB"/>
        </w:rPr>
        <w:t>Pitágoras</w:t>
      </w:r>
      <w:proofErr w:type="spellEnd"/>
      <w:r w:rsidRPr="00FD1C26">
        <w:rPr>
          <w:rFonts w:ascii="Arial" w:eastAsia="Calibri" w:hAnsi="Arial" w:cs="Arial"/>
          <w:iCs/>
          <w:color w:val="000000" w:themeColor="text1"/>
          <w:lang w:val="en-GB"/>
        </w:rPr>
        <w:t xml:space="preserve"> </w:t>
      </w:r>
      <w:proofErr w:type="spellStart"/>
      <w:r w:rsidRPr="00FD1C26">
        <w:rPr>
          <w:rFonts w:ascii="Arial" w:eastAsia="Calibri" w:hAnsi="Arial" w:cs="Arial"/>
          <w:iCs/>
          <w:color w:val="000000" w:themeColor="text1"/>
          <w:lang w:val="en-GB"/>
        </w:rPr>
        <w:t>Unopar</w:t>
      </w:r>
      <w:proofErr w:type="spellEnd"/>
      <w:r w:rsidRPr="00CE2381">
        <w:rPr>
          <w:rFonts w:ascii="Arial" w:eastAsia="Calibri" w:hAnsi="Arial" w:cs="Arial"/>
          <w:iCs/>
          <w:color w:val="000000" w:themeColor="text1"/>
          <w:lang w:val="en-GB"/>
        </w:rPr>
        <w:t xml:space="preserve"> </w:t>
      </w:r>
      <w:r w:rsidRPr="00CE2381">
        <w:rPr>
          <w:rFonts w:ascii="Arial" w:hAnsi="Arial" w:cs="Arial"/>
          <w:lang w:val="en-GB"/>
        </w:rPr>
        <w:t>University.</w:t>
      </w:r>
      <w:r w:rsidRPr="00CE2381">
        <w:rPr>
          <w:rFonts w:ascii="Arial" w:eastAsia="Calibri" w:hAnsi="Arial" w:cs="Arial"/>
          <w:iCs/>
          <w:color w:val="000000" w:themeColor="text1"/>
          <w:lang w:val="en-GB"/>
        </w:rPr>
        <w:t xml:space="preserve"> Brazil</w:t>
      </w:r>
    </w:p>
    <w:p w14:paraId="06A936E6" w14:textId="77777777" w:rsidR="00B474DF" w:rsidRPr="00980E1C" w:rsidRDefault="00B474DF">
      <w:pPr>
        <w:pStyle w:val="NomedoAutoreCurso"/>
        <w:spacing w:line="480" w:lineRule="auto"/>
        <w:jc w:val="left"/>
        <w:rPr>
          <w:rFonts w:cs="Arial"/>
          <w:sz w:val="22"/>
          <w:szCs w:val="22"/>
          <w:lang w:val="en-GB"/>
        </w:rPr>
      </w:pPr>
    </w:p>
    <w:p w14:paraId="24ABD805" w14:textId="77777777" w:rsidR="00B474DF" w:rsidRPr="00980E1C" w:rsidRDefault="00CE2381">
      <w:pPr>
        <w:spacing w:after="0" w:line="480" w:lineRule="auto"/>
        <w:rPr>
          <w:rFonts w:ascii="Arial" w:hAnsi="Arial" w:cs="Arial"/>
          <w:b/>
          <w:lang w:val="en-GB"/>
        </w:rPr>
      </w:pPr>
      <w:r w:rsidRPr="00CE2381">
        <w:rPr>
          <w:rFonts w:ascii="Arial" w:hAnsi="Arial" w:cs="Arial"/>
          <w:b/>
          <w:lang w:val="en-GB"/>
        </w:rPr>
        <w:t>Summary</w:t>
      </w:r>
    </w:p>
    <w:p w14:paraId="6F8AEFB6" w14:textId="77777777" w:rsidR="00B474DF" w:rsidRPr="00980E1C" w:rsidRDefault="00CE2381">
      <w:pPr>
        <w:spacing w:after="0" w:line="480" w:lineRule="auto"/>
        <w:rPr>
          <w:rFonts w:ascii="Arial" w:hAnsi="Arial" w:cs="Arial"/>
          <w:lang w:val="en-GB"/>
        </w:rPr>
      </w:pPr>
      <w:r w:rsidRPr="00CE2381">
        <w:rPr>
          <w:rFonts w:ascii="Arial" w:hAnsi="Arial" w:cs="Arial"/>
          <w:lang w:val="en-GB"/>
        </w:rPr>
        <w:t xml:space="preserve">The green sea turtle </w:t>
      </w:r>
      <w:r w:rsidRPr="00CE2381">
        <w:rPr>
          <w:rFonts w:ascii="Arial" w:hAnsi="Arial" w:cs="Arial"/>
          <w:i/>
          <w:lang w:val="en-GB"/>
        </w:rPr>
        <w:t>C. mydas</w:t>
      </w:r>
      <w:r w:rsidRPr="00CE2381">
        <w:rPr>
          <w:rFonts w:ascii="Arial" w:hAnsi="Arial" w:cs="Arial"/>
          <w:lang w:val="en-GB"/>
        </w:rPr>
        <w:t xml:space="preserve"> inhabit near-shore areas exposed to threatening anthropogenic activities. The granulomatous lesions in these animals may indicate infectious diseases that can be associated to environmental contamination and hazards to human health. This study aimed to characterise the granulomatous inflammation associated with bacterial and fungal infection, and also the cause of death in </w:t>
      </w:r>
      <w:r w:rsidRPr="00CE2381">
        <w:rPr>
          <w:rFonts w:ascii="Arial" w:hAnsi="Arial" w:cs="Arial"/>
          <w:i/>
          <w:lang w:val="en-GB"/>
        </w:rPr>
        <w:t>C. mydas</w:t>
      </w:r>
      <w:r w:rsidRPr="00CE2381">
        <w:rPr>
          <w:rFonts w:ascii="Arial" w:hAnsi="Arial" w:cs="Arial"/>
          <w:lang w:val="en-GB"/>
        </w:rPr>
        <w:t xml:space="preserve"> off Paraná state, a critical foraging ground for juvenile green turtles</w:t>
      </w:r>
      <w:r w:rsidR="00142BC6">
        <w:rPr>
          <w:rFonts w:ascii="Arial" w:hAnsi="Arial" w:cs="Arial"/>
          <w:lang w:val="en-GB"/>
        </w:rPr>
        <w:t xml:space="preserve"> </w:t>
      </w:r>
      <w:r w:rsidR="0003327C">
        <w:rPr>
          <w:rFonts w:ascii="Arial" w:hAnsi="Arial" w:cs="Arial"/>
          <w:lang w:val="en-GB"/>
        </w:rPr>
        <w:t>in</w:t>
      </w:r>
      <w:r w:rsidRPr="00CE2381">
        <w:rPr>
          <w:rFonts w:ascii="Arial" w:hAnsi="Arial" w:cs="Arial"/>
          <w:lang w:val="en-GB"/>
        </w:rPr>
        <w:t xml:space="preserve"> southern Brazil. From September 2015 to February 2019, a systematic monitoring was performed by the Santos Basin Beach Monitoring Project for sea turtles carcasses recover, necropsy, and cause of death diagnosis. The tissue samples were</w:t>
      </w:r>
      <w:r w:rsidR="0003327C">
        <w:rPr>
          <w:rFonts w:ascii="Arial" w:hAnsi="Arial" w:cs="Arial"/>
          <w:lang w:val="en-GB"/>
        </w:rPr>
        <w:t xml:space="preserve"> </w:t>
      </w:r>
      <w:r w:rsidRPr="00CE2381">
        <w:rPr>
          <w:rFonts w:ascii="Arial" w:hAnsi="Arial" w:cs="Arial"/>
          <w:lang w:val="en-GB"/>
        </w:rPr>
        <w:t xml:space="preserve">fixed in buffered formalin 10% for histochemical analysis and frozen for molecular analysis to fungi detection (Internal Transcribed Spacer region of the nuclear rDNA) and to bacteria detection (16S ribosomal gene). From a total of 270 </w:t>
      </w:r>
      <w:r w:rsidRPr="00CE2381">
        <w:rPr>
          <w:rFonts w:ascii="Arial" w:hAnsi="Arial" w:cs="Arial"/>
          <w:i/>
          <w:lang w:val="en-GB"/>
        </w:rPr>
        <w:t>C. mydas</w:t>
      </w:r>
      <w:r w:rsidRPr="00CE2381">
        <w:rPr>
          <w:rFonts w:ascii="Arial" w:hAnsi="Arial" w:cs="Arial"/>
          <w:lang w:val="en-GB"/>
        </w:rPr>
        <w:t xml:space="preserve">, granulomatous </w:t>
      </w:r>
      <w:r w:rsidRPr="00CE2381">
        <w:rPr>
          <w:rFonts w:ascii="Arial" w:hAnsi="Arial" w:cs="Arial"/>
          <w:lang w:val="en-GB"/>
        </w:rPr>
        <w:lastRenderedPageBreak/>
        <w:t xml:space="preserve">lesions were observed in different organs of 63 (23.3%) individuals. The histological analysis indicated lesions in 94 organs, affecting most respiratory and digestive systems. Bacteria were identified in 25 animals, </w:t>
      </w:r>
      <w:r w:rsidRPr="006057D0">
        <w:rPr>
          <w:rFonts w:ascii="Arial" w:hAnsi="Arial" w:cs="Arial"/>
          <w:lang w:val="en-GB"/>
        </w:rPr>
        <w:t>including an acid-fast bacteria detected in one animal</w:t>
      </w:r>
      <w:r w:rsidR="00F7564C">
        <w:rPr>
          <w:rFonts w:ascii="Arial" w:hAnsi="Arial" w:cs="Arial"/>
          <w:lang w:val="en-GB"/>
        </w:rPr>
        <w:t>, and fungi in 24</w:t>
      </w:r>
      <w:r w:rsidRPr="00CE2381">
        <w:rPr>
          <w:rFonts w:ascii="Arial" w:hAnsi="Arial" w:cs="Arial"/>
          <w:lang w:val="en-GB"/>
        </w:rPr>
        <w:t xml:space="preserve"> green turtles. The presence of granulomatous disease was not associated </w:t>
      </w:r>
      <w:r w:rsidRPr="006057D0">
        <w:rPr>
          <w:rFonts w:ascii="Arial" w:hAnsi="Arial" w:cs="Arial"/>
          <w:lang w:val="en-GB"/>
        </w:rPr>
        <w:t>with</w:t>
      </w:r>
      <w:r w:rsidRPr="00CE2381">
        <w:rPr>
          <w:rFonts w:ascii="Arial" w:hAnsi="Arial" w:cs="Arial"/>
          <w:lang w:val="en-GB"/>
        </w:rPr>
        <w:t xml:space="preserve"> sex and body condition, nor the type of granulomatous lesion </w:t>
      </w:r>
      <w:r w:rsidRPr="006057D0">
        <w:rPr>
          <w:rFonts w:ascii="Arial" w:hAnsi="Arial" w:cs="Arial"/>
          <w:lang w:val="en-GB"/>
        </w:rPr>
        <w:t xml:space="preserve">with </w:t>
      </w:r>
      <w:r w:rsidRPr="00CE2381">
        <w:rPr>
          <w:rFonts w:ascii="Arial" w:hAnsi="Arial" w:cs="Arial"/>
          <w:lang w:val="en-GB"/>
        </w:rPr>
        <w:t>the infectious agents evaluated. The fungi species included the genus Candida (</w:t>
      </w:r>
      <w:r w:rsidRPr="00CE2381">
        <w:rPr>
          <w:rFonts w:ascii="Arial" w:hAnsi="Arial" w:cs="Arial"/>
          <w:i/>
          <w:lang w:val="en-GB"/>
        </w:rPr>
        <w:t xml:space="preserve">Candida </w:t>
      </w:r>
      <w:proofErr w:type="spellStart"/>
      <w:r w:rsidRPr="00CE2381">
        <w:rPr>
          <w:rFonts w:ascii="Arial" w:hAnsi="Arial" w:cs="Arial"/>
          <w:i/>
          <w:lang w:val="en-GB"/>
        </w:rPr>
        <w:t>zeylanoides</w:t>
      </w:r>
      <w:proofErr w:type="spellEnd"/>
      <w:r w:rsidRPr="00CE2381">
        <w:rPr>
          <w:rFonts w:ascii="Arial" w:hAnsi="Arial" w:cs="Arial"/>
          <w:lang w:val="en-GB"/>
        </w:rPr>
        <w:t xml:space="preserve">, n=3), </w:t>
      </w:r>
      <w:proofErr w:type="spellStart"/>
      <w:r w:rsidRPr="00CE2381">
        <w:rPr>
          <w:rFonts w:ascii="Arial" w:hAnsi="Arial" w:cs="Arial"/>
          <w:lang w:val="en-GB"/>
        </w:rPr>
        <w:t>Yarrowia</w:t>
      </w:r>
      <w:proofErr w:type="spellEnd"/>
      <w:r w:rsidRPr="00CE2381">
        <w:rPr>
          <w:rFonts w:ascii="Arial" w:hAnsi="Arial" w:cs="Arial"/>
          <w:lang w:val="en-GB"/>
        </w:rPr>
        <w:t xml:space="preserve"> (</w:t>
      </w:r>
      <w:proofErr w:type="spellStart"/>
      <w:r w:rsidRPr="00CE2381">
        <w:rPr>
          <w:rFonts w:ascii="Arial" w:hAnsi="Arial" w:cs="Arial"/>
          <w:i/>
          <w:lang w:val="en-GB"/>
        </w:rPr>
        <w:t>Yarrowia</w:t>
      </w:r>
      <w:proofErr w:type="spellEnd"/>
      <w:r w:rsidRPr="00CE2381">
        <w:rPr>
          <w:rFonts w:ascii="Arial" w:hAnsi="Arial" w:cs="Arial"/>
          <w:i/>
          <w:lang w:val="en-GB"/>
        </w:rPr>
        <w:t xml:space="preserve"> </w:t>
      </w:r>
      <w:proofErr w:type="spellStart"/>
      <w:r w:rsidRPr="00CE2381">
        <w:rPr>
          <w:rFonts w:ascii="Arial" w:hAnsi="Arial" w:cs="Arial"/>
          <w:i/>
          <w:lang w:val="en-GB"/>
        </w:rPr>
        <w:t>lipolytica</w:t>
      </w:r>
      <w:proofErr w:type="spellEnd"/>
      <w:r w:rsidRPr="00CE2381">
        <w:rPr>
          <w:rFonts w:ascii="Arial" w:hAnsi="Arial" w:cs="Arial"/>
          <w:lang w:val="en-GB"/>
        </w:rPr>
        <w:t xml:space="preserve">, n=9; </w:t>
      </w:r>
      <w:proofErr w:type="spellStart"/>
      <w:r w:rsidRPr="00CE2381">
        <w:rPr>
          <w:rFonts w:ascii="Arial" w:hAnsi="Arial" w:cs="Arial"/>
          <w:i/>
          <w:lang w:val="en-GB"/>
        </w:rPr>
        <w:t>Yarrowia</w:t>
      </w:r>
      <w:proofErr w:type="spellEnd"/>
      <w:r w:rsidRPr="00CE2381">
        <w:rPr>
          <w:rFonts w:ascii="Arial" w:hAnsi="Arial" w:cs="Arial"/>
          <w:i/>
          <w:lang w:val="en-GB"/>
        </w:rPr>
        <w:t xml:space="preserve"> deformans</w:t>
      </w:r>
      <w:r w:rsidRPr="00CE2381">
        <w:rPr>
          <w:rFonts w:ascii="Arial" w:hAnsi="Arial" w:cs="Arial"/>
          <w:lang w:val="en-GB"/>
        </w:rPr>
        <w:t>, n</w:t>
      </w:r>
      <w:r w:rsidRPr="00CE2381">
        <w:rPr>
          <w:rFonts w:ascii="Arial" w:hAnsi="Arial" w:cs="Arial"/>
          <w:i/>
          <w:iCs/>
          <w:lang w:val="en-GB"/>
        </w:rPr>
        <w:t>=</w:t>
      </w:r>
      <w:r w:rsidRPr="006057D0">
        <w:rPr>
          <w:rFonts w:ascii="Arial" w:hAnsi="Arial" w:cs="Arial"/>
          <w:iCs/>
          <w:lang w:val="en-GB"/>
        </w:rPr>
        <w:t>4</w:t>
      </w:r>
      <w:r w:rsidRPr="00CE2381">
        <w:rPr>
          <w:rFonts w:ascii="Arial" w:hAnsi="Arial" w:cs="Arial"/>
          <w:lang w:val="en-GB"/>
        </w:rPr>
        <w:t xml:space="preserve">; and </w:t>
      </w:r>
      <w:proofErr w:type="spellStart"/>
      <w:r w:rsidRPr="00CE2381">
        <w:rPr>
          <w:rFonts w:ascii="Arial" w:hAnsi="Arial" w:cs="Arial"/>
          <w:i/>
          <w:lang w:val="en-GB"/>
        </w:rPr>
        <w:t>Yarrowia</w:t>
      </w:r>
      <w:proofErr w:type="spellEnd"/>
      <w:r w:rsidRPr="00CE2381">
        <w:rPr>
          <w:rFonts w:ascii="Arial" w:hAnsi="Arial" w:cs="Arial"/>
          <w:i/>
          <w:lang w:val="en-GB"/>
        </w:rPr>
        <w:t xml:space="preserve"> </w:t>
      </w:r>
      <w:proofErr w:type="spellStart"/>
      <w:r w:rsidRPr="00CE2381">
        <w:rPr>
          <w:rFonts w:ascii="Arial" w:hAnsi="Arial" w:cs="Arial"/>
          <w:i/>
          <w:lang w:val="en-GB"/>
        </w:rPr>
        <w:t>divulgata</w:t>
      </w:r>
      <w:proofErr w:type="spellEnd"/>
      <w:r w:rsidR="0003327C">
        <w:rPr>
          <w:rFonts w:ascii="Arial" w:hAnsi="Arial" w:cs="Arial"/>
          <w:lang w:val="en-GB"/>
        </w:rPr>
        <w:t xml:space="preserve">, n=1), and </w:t>
      </w:r>
      <w:r w:rsidRPr="00CE2381">
        <w:rPr>
          <w:rFonts w:ascii="Arial" w:hAnsi="Arial" w:cs="Arial"/>
          <w:i/>
          <w:lang w:val="en-GB"/>
        </w:rPr>
        <w:t xml:space="preserve">Cladosporium </w:t>
      </w:r>
      <w:proofErr w:type="spellStart"/>
      <w:r w:rsidR="0003327C" w:rsidRPr="0003327C">
        <w:rPr>
          <w:rFonts w:ascii="Arial" w:hAnsi="Arial" w:cs="Arial"/>
          <w:i/>
          <w:lang w:val="en-GB"/>
        </w:rPr>
        <w:t>anthropophilum</w:t>
      </w:r>
      <w:proofErr w:type="spellEnd"/>
      <w:r w:rsidRPr="00CE2381">
        <w:rPr>
          <w:rFonts w:ascii="Arial" w:hAnsi="Arial" w:cs="Arial"/>
          <w:lang w:val="en-GB"/>
        </w:rPr>
        <w:t xml:space="preserve">, </w:t>
      </w:r>
      <w:r w:rsidRPr="00CE2381">
        <w:rPr>
          <w:rFonts w:ascii="Arial" w:hAnsi="Arial" w:cs="Arial"/>
          <w:iCs/>
          <w:lang w:val="en-GB"/>
        </w:rPr>
        <w:t>n=1).</w:t>
      </w:r>
      <w:r w:rsidRPr="00CE2381">
        <w:rPr>
          <w:rFonts w:ascii="Arial" w:hAnsi="Arial" w:cs="Arial"/>
          <w:lang w:val="en-GB"/>
        </w:rPr>
        <w:t xml:space="preserve"> No species of bacteria was identified. All fungi species identified are saprobic, some are important to food and medical industries, but are also pathogens recorded from diseases in humans and other animals. Therefore, </w:t>
      </w:r>
      <w:r w:rsidR="0003327C">
        <w:rPr>
          <w:rFonts w:ascii="Arial" w:hAnsi="Arial" w:cs="Arial"/>
          <w:lang w:val="en-GB"/>
        </w:rPr>
        <w:t xml:space="preserve">a </w:t>
      </w:r>
      <w:r w:rsidRPr="00CE2381">
        <w:rPr>
          <w:rFonts w:ascii="Arial" w:hAnsi="Arial" w:cs="Arial"/>
          <w:lang w:val="en-GB"/>
        </w:rPr>
        <w:t xml:space="preserve">long-term monitoring of those pathogens and the </w:t>
      </w:r>
      <w:r w:rsidRPr="00CE2381">
        <w:rPr>
          <w:rFonts w:ascii="Arial" w:hAnsi="Arial" w:cs="Arial"/>
          <w:i/>
          <w:lang w:val="en-GB"/>
        </w:rPr>
        <w:t>C. mydas</w:t>
      </w:r>
      <w:r w:rsidRPr="00CE2381">
        <w:rPr>
          <w:rFonts w:ascii="Arial" w:hAnsi="Arial" w:cs="Arial"/>
          <w:lang w:val="en-GB"/>
        </w:rPr>
        <w:t xml:space="preserve"> health is necessary to indicate changes in environmental </w:t>
      </w:r>
      <w:r w:rsidR="006057D0">
        <w:rPr>
          <w:rFonts w:ascii="Arial" w:hAnsi="Arial" w:cs="Arial"/>
          <w:lang w:val="en-GB"/>
        </w:rPr>
        <w:t>quality,</w:t>
      </w:r>
      <w:r w:rsidRPr="00CE2381">
        <w:rPr>
          <w:rFonts w:ascii="Arial" w:hAnsi="Arial" w:cs="Arial"/>
          <w:lang w:val="en-GB"/>
        </w:rPr>
        <w:t xml:space="preserve"> and to assess </w:t>
      </w:r>
      <w:r w:rsidR="00202075">
        <w:rPr>
          <w:rFonts w:ascii="Arial" w:hAnsi="Arial" w:cs="Arial"/>
          <w:lang w:val="en-GB"/>
        </w:rPr>
        <w:t xml:space="preserve">possible </w:t>
      </w:r>
      <w:r w:rsidRPr="00CE2381">
        <w:rPr>
          <w:rFonts w:ascii="Arial" w:hAnsi="Arial" w:cs="Arial"/>
          <w:lang w:val="en-GB"/>
        </w:rPr>
        <w:t xml:space="preserve">zoonotic diseases and its effects.  </w:t>
      </w:r>
    </w:p>
    <w:p w14:paraId="401B064A" w14:textId="77777777" w:rsidR="00E801DF" w:rsidRPr="00980E1C" w:rsidRDefault="00CE2381" w:rsidP="00914031">
      <w:pPr>
        <w:spacing w:after="0" w:line="480" w:lineRule="auto"/>
        <w:rPr>
          <w:rFonts w:ascii="Arial" w:hAnsi="Arial" w:cs="Arial"/>
          <w:lang w:val="en-GB"/>
        </w:rPr>
      </w:pPr>
      <w:r w:rsidRPr="00CE2381">
        <w:rPr>
          <w:rFonts w:ascii="Arial" w:hAnsi="Arial" w:cs="Arial"/>
          <w:lang w:val="en-GB"/>
        </w:rPr>
        <w:t xml:space="preserve">Keywords: </w:t>
      </w:r>
      <w:r w:rsidRPr="00CE2381">
        <w:rPr>
          <w:rFonts w:ascii="Arial" w:hAnsi="Arial" w:cs="Arial"/>
          <w:i/>
          <w:lang w:val="en-GB"/>
        </w:rPr>
        <w:t xml:space="preserve">Candida </w:t>
      </w:r>
      <w:proofErr w:type="spellStart"/>
      <w:r w:rsidRPr="00CE2381">
        <w:rPr>
          <w:rFonts w:ascii="Arial" w:hAnsi="Arial" w:cs="Arial"/>
          <w:i/>
          <w:lang w:val="en-GB"/>
        </w:rPr>
        <w:t>zeylanoides</w:t>
      </w:r>
      <w:proofErr w:type="spellEnd"/>
      <w:r w:rsidRPr="00CE2381">
        <w:rPr>
          <w:rFonts w:ascii="Arial" w:hAnsi="Arial" w:cs="Arial"/>
          <w:lang w:val="en-GB"/>
        </w:rPr>
        <w:t xml:space="preserve">, </w:t>
      </w:r>
      <w:r w:rsidRPr="00CE2381">
        <w:rPr>
          <w:rFonts w:ascii="Arial" w:hAnsi="Arial" w:cs="Arial"/>
          <w:i/>
          <w:lang w:val="en-GB"/>
        </w:rPr>
        <w:t>Cladosporium</w:t>
      </w:r>
      <w:r w:rsidRPr="00CE2381">
        <w:rPr>
          <w:rFonts w:ascii="Arial" w:hAnsi="Arial" w:cs="Arial"/>
          <w:lang w:val="en-GB"/>
        </w:rPr>
        <w:t xml:space="preserve"> </w:t>
      </w:r>
      <w:proofErr w:type="spellStart"/>
      <w:r w:rsidR="0003327C" w:rsidRPr="0003327C">
        <w:rPr>
          <w:rFonts w:ascii="Arial" w:hAnsi="Arial" w:cs="Arial"/>
          <w:i/>
          <w:lang w:val="en-GB"/>
        </w:rPr>
        <w:t>anthropophilum</w:t>
      </w:r>
      <w:proofErr w:type="spellEnd"/>
      <w:r w:rsidRPr="00CE2381">
        <w:rPr>
          <w:rFonts w:ascii="Arial" w:hAnsi="Arial" w:cs="Arial"/>
          <w:lang w:val="en-GB"/>
        </w:rPr>
        <w:t xml:space="preserve">, infectious diseases, sea turtles, South America, </w:t>
      </w:r>
      <w:proofErr w:type="spellStart"/>
      <w:r w:rsidRPr="00CE2381">
        <w:rPr>
          <w:rFonts w:ascii="Arial" w:hAnsi="Arial" w:cs="Arial"/>
          <w:i/>
          <w:lang w:val="en-GB"/>
        </w:rPr>
        <w:t>Yarrowia</w:t>
      </w:r>
      <w:proofErr w:type="spellEnd"/>
      <w:r w:rsidRPr="00CE2381">
        <w:rPr>
          <w:rFonts w:ascii="Arial" w:hAnsi="Arial" w:cs="Arial"/>
          <w:lang w:val="en-GB"/>
        </w:rPr>
        <w:t xml:space="preserve"> spp.</w:t>
      </w:r>
    </w:p>
    <w:p w14:paraId="67CD1162" w14:textId="77777777" w:rsidR="00213EE6" w:rsidRPr="00980E1C" w:rsidRDefault="00213EE6" w:rsidP="00914031">
      <w:pPr>
        <w:spacing w:after="0" w:line="480" w:lineRule="auto"/>
        <w:rPr>
          <w:rFonts w:ascii="Arial" w:hAnsi="Arial" w:cs="Arial"/>
          <w:lang w:val="en-GB"/>
        </w:rPr>
      </w:pPr>
    </w:p>
    <w:p w14:paraId="4120C7E6" w14:textId="77777777" w:rsidR="00A20003" w:rsidRPr="00980E1C" w:rsidRDefault="00CE2381" w:rsidP="00914031">
      <w:pPr>
        <w:spacing w:after="0" w:line="480" w:lineRule="auto"/>
        <w:rPr>
          <w:rFonts w:ascii="Arial" w:hAnsi="Arial" w:cs="Arial"/>
          <w:lang w:val="en-GB"/>
        </w:rPr>
      </w:pPr>
      <w:r w:rsidRPr="00CE2381">
        <w:rPr>
          <w:rFonts w:ascii="Arial" w:hAnsi="Arial" w:cs="Arial"/>
          <w:lang w:val="en-GB"/>
        </w:rPr>
        <w:t xml:space="preserve">  </w:t>
      </w:r>
    </w:p>
    <w:p w14:paraId="21A1A098" w14:textId="77777777" w:rsidR="00B474DF" w:rsidRPr="00980E1C" w:rsidRDefault="00B474DF">
      <w:pPr>
        <w:spacing w:after="0" w:line="480" w:lineRule="auto"/>
        <w:rPr>
          <w:rFonts w:ascii="Arial" w:hAnsi="Arial" w:cs="Arial"/>
          <w:lang w:val="en-GB"/>
        </w:rPr>
      </w:pPr>
    </w:p>
    <w:p w14:paraId="509A991F" w14:textId="77777777" w:rsidR="00B474DF" w:rsidRPr="00980E1C" w:rsidRDefault="00B474DF">
      <w:pPr>
        <w:spacing w:after="0" w:line="480" w:lineRule="auto"/>
        <w:rPr>
          <w:rFonts w:ascii="Arial" w:hAnsi="Arial" w:cs="Arial"/>
          <w:lang w:val="en-GB"/>
        </w:rPr>
      </w:pPr>
    </w:p>
    <w:p w14:paraId="55F1130D" w14:textId="77777777" w:rsidR="00B474DF" w:rsidRPr="00980E1C" w:rsidRDefault="00B474DF">
      <w:pPr>
        <w:spacing w:after="0" w:line="480" w:lineRule="auto"/>
        <w:rPr>
          <w:rFonts w:ascii="Arial" w:hAnsi="Arial" w:cs="Arial"/>
          <w:lang w:val="en-GB"/>
        </w:rPr>
      </w:pPr>
    </w:p>
    <w:p w14:paraId="1C74BCEE" w14:textId="77777777" w:rsidR="00757D77" w:rsidRPr="00980E1C" w:rsidRDefault="00757D77" w:rsidP="00914031">
      <w:pPr>
        <w:spacing w:after="0" w:line="480" w:lineRule="auto"/>
        <w:rPr>
          <w:rFonts w:ascii="Arial" w:hAnsi="Arial" w:cs="Arial"/>
          <w:lang w:val="en-GB"/>
        </w:rPr>
        <w:sectPr w:rsidR="00757D77" w:rsidRPr="00980E1C" w:rsidSect="0001465C">
          <w:headerReference w:type="default" r:id="rId8"/>
          <w:pgSz w:w="11906" w:h="16838"/>
          <w:pgMar w:top="1417" w:right="1701" w:bottom="1417" w:left="1701" w:header="708" w:footer="708" w:gutter="0"/>
          <w:pgNumType w:start="1"/>
          <w:cols w:space="708"/>
          <w:docGrid w:linePitch="360"/>
        </w:sectPr>
      </w:pPr>
    </w:p>
    <w:p w14:paraId="4580BCD2" w14:textId="77777777" w:rsidR="00B474DF" w:rsidRPr="00980E1C" w:rsidRDefault="00CE2381">
      <w:pPr>
        <w:autoSpaceDE w:val="0"/>
        <w:autoSpaceDN w:val="0"/>
        <w:adjustRightInd w:val="0"/>
        <w:spacing w:after="0" w:line="480" w:lineRule="auto"/>
        <w:ind w:firstLine="708"/>
        <w:rPr>
          <w:rFonts w:ascii="Arial" w:hAnsi="Arial" w:cs="Arial"/>
          <w:lang w:val="en-GB"/>
        </w:rPr>
      </w:pPr>
      <w:r w:rsidRPr="00CE2381">
        <w:rPr>
          <w:rFonts w:ascii="Arial" w:hAnsi="Arial" w:cs="Arial"/>
          <w:lang w:val="en-GB"/>
        </w:rPr>
        <w:lastRenderedPageBreak/>
        <w:t>Introduction</w:t>
      </w:r>
    </w:p>
    <w:p w14:paraId="76D88D44" w14:textId="77777777" w:rsidR="00B474DF" w:rsidRPr="00980E1C" w:rsidRDefault="00B474DF">
      <w:pPr>
        <w:autoSpaceDE w:val="0"/>
        <w:autoSpaceDN w:val="0"/>
        <w:adjustRightInd w:val="0"/>
        <w:spacing w:after="0" w:line="480" w:lineRule="auto"/>
        <w:ind w:firstLine="708"/>
        <w:rPr>
          <w:rFonts w:ascii="Arial" w:hAnsi="Arial" w:cs="Arial"/>
          <w:lang w:val="en-GB"/>
        </w:rPr>
      </w:pPr>
    </w:p>
    <w:p w14:paraId="6CB066C2" w14:textId="77777777" w:rsidR="00B474DF" w:rsidRPr="00980E1C" w:rsidRDefault="00CE2381" w:rsidP="00253A0A">
      <w:pPr>
        <w:tabs>
          <w:tab w:val="left" w:pos="2410"/>
        </w:tabs>
        <w:autoSpaceDE w:val="0"/>
        <w:autoSpaceDN w:val="0"/>
        <w:adjustRightInd w:val="0"/>
        <w:spacing w:after="0" w:line="480" w:lineRule="auto"/>
        <w:ind w:firstLine="708"/>
        <w:rPr>
          <w:rFonts w:ascii="Arial" w:hAnsi="Arial" w:cs="Arial"/>
          <w:lang w:val="en-GB"/>
        </w:rPr>
      </w:pPr>
      <w:r w:rsidRPr="00CE2381">
        <w:rPr>
          <w:rFonts w:ascii="Arial" w:hAnsi="Arial" w:cs="Arial"/>
          <w:lang w:val="en-GB"/>
        </w:rPr>
        <w:t>The sea turtles inhabit a diverse ecological niche of coastal and oceanic habitat, migrating among areas during their life cycle (</w:t>
      </w:r>
      <w:proofErr w:type="spellStart"/>
      <w:r w:rsidRPr="00CE2381">
        <w:rPr>
          <w:rFonts w:ascii="Arial" w:hAnsi="Arial" w:cs="Arial"/>
          <w:lang w:val="en-GB"/>
        </w:rPr>
        <w:t>Luschi</w:t>
      </w:r>
      <w:proofErr w:type="spellEnd"/>
      <w:r w:rsidRPr="00CE2381">
        <w:rPr>
          <w:rFonts w:ascii="Arial" w:hAnsi="Arial" w:cs="Arial"/>
          <w:lang w:val="en-GB"/>
        </w:rPr>
        <w:t xml:space="preserve"> et al., 2003). The </w:t>
      </w:r>
      <w:r w:rsidR="00806B16" w:rsidRPr="00CE2381">
        <w:rPr>
          <w:rFonts w:ascii="Arial" w:hAnsi="Arial" w:cs="Arial"/>
          <w:lang w:val="en-GB"/>
        </w:rPr>
        <w:t>juvenile</w:t>
      </w:r>
      <w:r w:rsidR="002908ED">
        <w:rPr>
          <w:rFonts w:ascii="Arial" w:hAnsi="Arial" w:cs="Arial"/>
          <w:lang w:val="en-GB"/>
        </w:rPr>
        <w:t>’s</w:t>
      </w:r>
      <w:r w:rsidRPr="00CE2381">
        <w:rPr>
          <w:rFonts w:ascii="Arial" w:hAnsi="Arial" w:cs="Arial"/>
          <w:lang w:val="en-GB"/>
        </w:rPr>
        <w:t xml:space="preserve"> green turtle (</w:t>
      </w:r>
      <w:r w:rsidRPr="00CE2381">
        <w:rPr>
          <w:rFonts w:ascii="Arial" w:hAnsi="Arial" w:cs="Arial"/>
          <w:i/>
          <w:lang w:val="en-GB"/>
        </w:rPr>
        <w:t>Chelonia mydas</w:t>
      </w:r>
      <w:r w:rsidRPr="00CE2381">
        <w:rPr>
          <w:rFonts w:ascii="Arial" w:hAnsi="Arial" w:cs="Arial"/>
          <w:lang w:val="en-GB"/>
        </w:rPr>
        <w:t xml:space="preserve">) </w:t>
      </w:r>
      <w:r w:rsidRPr="00806B16">
        <w:rPr>
          <w:rFonts w:ascii="Arial" w:hAnsi="Arial" w:cs="Arial"/>
          <w:lang w:val="en-GB"/>
        </w:rPr>
        <w:t>may feed in near-shore areas, resulting in increased exposure</w:t>
      </w:r>
      <w:r w:rsidRPr="00CE2381">
        <w:rPr>
          <w:rFonts w:ascii="Arial" w:hAnsi="Arial" w:cs="Arial"/>
          <w:lang w:val="en-GB"/>
        </w:rPr>
        <w:t xml:space="preserve"> to threatening anthropogenic activities. S</w:t>
      </w:r>
      <w:r w:rsidR="0003235E">
        <w:rPr>
          <w:rFonts w:ascii="Arial" w:hAnsi="Arial" w:cs="Arial"/>
          <w:lang w:val="en-GB"/>
        </w:rPr>
        <w:t>ome significant threats include</w:t>
      </w:r>
      <w:r w:rsidRPr="00CE2381">
        <w:rPr>
          <w:rFonts w:ascii="Arial" w:hAnsi="Arial" w:cs="Arial"/>
          <w:lang w:val="en-GB"/>
        </w:rPr>
        <w:t xml:space="preserve"> bycatch in fishing gears, injuries from vessel an dredge collisions, chemical contamination, and potential infectious agents, as multidrug-resistant pathogens from runoffs discharges (</w:t>
      </w:r>
      <w:proofErr w:type="spellStart"/>
      <w:r w:rsidRPr="00CE2381">
        <w:rPr>
          <w:rFonts w:ascii="Arial" w:hAnsi="Arial" w:cs="Arial"/>
          <w:lang w:val="en-GB"/>
        </w:rPr>
        <w:t>Domiciano</w:t>
      </w:r>
      <w:proofErr w:type="spellEnd"/>
      <w:r w:rsidRPr="00CE2381">
        <w:rPr>
          <w:rFonts w:ascii="Arial" w:hAnsi="Arial" w:cs="Arial"/>
          <w:lang w:val="en-GB"/>
        </w:rPr>
        <w:t xml:space="preserve"> et al., 2017; Fuentes et al., 2020; Goldberg et al., 2019). Owing to threats, high mortality</w:t>
      </w:r>
      <w:r w:rsidRPr="002908ED">
        <w:rPr>
          <w:rFonts w:ascii="Arial" w:hAnsi="Arial" w:cs="Arial"/>
          <w:lang w:val="en-GB"/>
        </w:rPr>
        <w:t xml:space="preserve">, </w:t>
      </w:r>
      <w:r w:rsidRPr="00CE2381">
        <w:rPr>
          <w:rFonts w:ascii="Arial" w:hAnsi="Arial" w:cs="Arial"/>
          <w:lang w:val="en-GB"/>
        </w:rPr>
        <w:t xml:space="preserve">and low population recovery, </w:t>
      </w:r>
      <w:r w:rsidRPr="00CE2381">
        <w:rPr>
          <w:rFonts w:ascii="Arial" w:hAnsi="Arial" w:cs="Arial"/>
          <w:i/>
          <w:lang w:val="en-GB"/>
        </w:rPr>
        <w:t>C. mydas</w:t>
      </w:r>
      <w:r w:rsidRPr="00CE2381">
        <w:rPr>
          <w:rFonts w:ascii="Arial" w:hAnsi="Arial" w:cs="Arial"/>
          <w:lang w:val="en-GB"/>
        </w:rPr>
        <w:t xml:space="preserve"> is considered globally ‘endangered’ by the International Union for Conservation of Nature (IUCN, 2020). </w:t>
      </w:r>
    </w:p>
    <w:p w14:paraId="46630076" w14:textId="77777777" w:rsidR="00B474DF" w:rsidRPr="00980E1C" w:rsidRDefault="00CE2381">
      <w:pPr>
        <w:spacing w:after="0" w:line="480" w:lineRule="auto"/>
        <w:ind w:firstLine="708"/>
        <w:rPr>
          <w:rFonts w:ascii="Arial" w:hAnsi="Arial" w:cs="Arial"/>
          <w:lang w:val="en-GB"/>
        </w:rPr>
      </w:pPr>
      <w:r w:rsidRPr="00CE2381">
        <w:rPr>
          <w:rFonts w:ascii="Arial" w:hAnsi="Arial" w:cs="Arial"/>
          <w:lang w:val="en-GB"/>
        </w:rPr>
        <w:t xml:space="preserve">The information about infectious diseases and </w:t>
      </w:r>
      <w:r w:rsidRPr="00767721">
        <w:rPr>
          <w:rFonts w:ascii="Arial" w:hAnsi="Arial" w:cs="Arial"/>
          <w:lang w:val="en-GB"/>
        </w:rPr>
        <w:t xml:space="preserve">their impacts on conservation status of </w:t>
      </w:r>
      <w:r w:rsidRPr="00767721">
        <w:rPr>
          <w:rFonts w:ascii="Arial" w:hAnsi="Arial" w:cs="Arial"/>
          <w:i/>
          <w:lang w:val="en-GB"/>
        </w:rPr>
        <w:t>C</w:t>
      </w:r>
      <w:r w:rsidRPr="00CE2381">
        <w:rPr>
          <w:rFonts w:ascii="Arial" w:hAnsi="Arial" w:cs="Arial"/>
          <w:i/>
          <w:lang w:val="en-GB"/>
        </w:rPr>
        <w:t>. mydas</w:t>
      </w:r>
      <w:r w:rsidRPr="00CE2381">
        <w:rPr>
          <w:rFonts w:ascii="Arial" w:hAnsi="Arial" w:cs="Arial"/>
          <w:lang w:val="en-GB"/>
        </w:rPr>
        <w:t xml:space="preserve"> is scarce (</w:t>
      </w:r>
      <w:proofErr w:type="spellStart"/>
      <w:r w:rsidRPr="00CE2381">
        <w:rPr>
          <w:rFonts w:ascii="Arial" w:hAnsi="Arial" w:cs="Arial"/>
          <w:lang w:val="en-GB"/>
        </w:rPr>
        <w:t>Domiciano</w:t>
      </w:r>
      <w:proofErr w:type="spellEnd"/>
      <w:r w:rsidRPr="00CE2381">
        <w:rPr>
          <w:rFonts w:ascii="Arial" w:hAnsi="Arial" w:cs="Arial"/>
          <w:lang w:val="en-GB"/>
        </w:rPr>
        <w:t xml:space="preserve"> et al</w:t>
      </w:r>
      <w:r w:rsidRPr="00CE2381">
        <w:rPr>
          <w:rFonts w:ascii="Arial" w:hAnsi="Arial" w:cs="Arial"/>
          <w:i/>
          <w:lang w:val="en-GB"/>
        </w:rPr>
        <w:t>.</w:t>
      </w:r>
      <w:r w:rsidRPr="00CE2381">
        <w:rPr>
          <w:rFonts w:ascii="Arial" w:hAnsi="Arial" w:cs="Arial"/>
          <w:lang w:val="en-GB"/>
        </w:rPr>
        <w:t xml:space="preserve">, 2017). Aside from </w:t>
      </w:r>
      <w:proofErr w:type="spellStart"/>
      <w:r w:rsidRPr="00CE2381">
        <w:rPr>
          <w:rFonts w:ascii="Arial" w:hAnsi="Arial" w:cs="Arial"/>
          <w:lang w:val="en-GB"/>
        </w:rPr>
        <w:t>fibropapillomatosis</w:t>
      </w:r>
      <w:proofErr w:type="spellEnd"/>
      <w:r w:rsidRPr="00CE2381">
        <w:rPr>
          <w:rFonts w:ascii="Arial" w:hAnsi="Arial" w:cs="Arial"/>
          <w:lang w:val="en-GB"/>
        </w:rPr>
        <w:t xml:space="preserve"> associated with a Chelonid </w:t>
      </w:r>
      <w:proofErr w:type="spellStart"/>
      <w:r w:rsidRPr="00CE2381">
        <w:rPr>
          <w:rFonts w:ascii="Arial" w:hAnsi="Arial" w:cs="Arial"/>
          <w:lang w:val="en-GB"/>
        </w:rPr>
        <w:t>Alphaherpesvirus</w:t>
      </w:r>
      <w:proofErr w:type="spellEnd"/>
      <w:r w:rsidRPr="00CE2381">
        <w:rPr>
          <w:rFonts w:ascii="Arial" w:hAnsi="Arial" w:cs="Arial"/>
          <w:lang w:val="en-GB"/>
        </w:rPr>
        <w:t xml:space="preserve"> 5 (Hargrove et al., 2016), and parasitosis caused by trematodes of the family </w:t>
      </w:r>
      <w:proofErr w:type="spellStart"/>
      <w:r w:rsidRPr="00CE2381">
        <w:rPr>
          <w:rFonts w:ascii="Arial" w:hAnsi="Arial" w:cs="Arial"/>
          <w:lang w:val="en-GB"/>
        </w:rPr>
        <w:t>Spirorchiidae</w:t>
      </w:r>
      <w:proofErr w:type="spellEnd"/>
      <w:r w:rsidRPr="00CE2381">
        <w:rPr>
          <w:rFonts w:ascii="Arial" w:hAnsi="Arial" w:cs="Arial"/>
          <w:lang w:val="en-GB"/>
        </w:rPr>
        <w:t xml:space="preserve"> (Chapman et al., 2019), </w:t>
      </w:r>
      <w:r w:rsidRPr="00767721">
        <w:rPr>
          <w:rFonts w:ascii="Arial" w:hAnsi="Arial" w:cs="Arial"/>
          <w:lang w:val="en-GB"/>
        </w:rPr>
        <w:t>epidemiological aspects</w:t>
      </w:r>
      <w:r w:rsidRPr="00CE2381">
        <w:rPr>
          <w:rFonts w:ascii="Arial" w:hAnsi="Arial" w:cs="Arial"/>
          <w:lang w:val="en-GB"/>
        </w:rPr>
        <w:t xml:space="preserve"> of other infectious and parasitic diseases are poorly known worldwide. Several species of bacteria and fungi have been identified in isolated cases of </w:t>
      </w:r>
      <w:r w:rsidRPr="00CE2381">
        <w:rPr>
          <w:rFonts w:ascii="Arial" w:hAnsi="Arial" w:cs="Arial"/>
          <w:i/>
          <w:lang w:val="en-GB"/>
        </w:rPr>
        <w:t xml:space="preserve">C. mydas </w:t>
      </w:r>
      <w:r w:rsidRPr="00CE2381">
        <w:rPr>
          <w:rFonts w:ascii="Arial" w:hAnsi="Arial" w:cs="Arial"/>
          <w:lang w:val="en-GB"/>
        </w:rPr>
        <w:t xml:space="preserve">lesions, but few studies had a systematic and continuous evaluation of sea turtles diseases. The limited studies including these pathogens </w:t>
      </w:r>
      <w:r w:rsidRPr="002218B0">
        <w:rPr>
          <w:rFonts w:ascii="Arial" w:hAnsi="Arial" w:cs="Arial"/>
          <w:lang w:val="en-GB"/>
        </w:rPr>
        <w:t>identification</w:t>
      </w:r>
      <w:r w:rsidRPr="00CE2381">
        <w:rPr>
          <w:rFonts w:ascii="Arial" w:hAnsi="Arial" w:cs="Arial"/>
          <w:lang w:val="en-GB"/>
        </w:rPr>
        <w:t xml:space="preserve"> were performed in free-ranging animals from USA (Innis et al., 2009, Work et al., 2015), Spain (</w:t>
      </w:r>
      <w:proofErr w:type="spellStart"/>
      <w:r w:rsidRPr="00CE2381">
        <w:rPr>
          <w:rFonts w:ascii="Arial" w:hAnsi="Arial" w:cs="Arial"/>
          <w:lang w:val="en-GB"/>
        </w:rPr>
        <w:t>Orós</w:t>
      </w:r>
      <w:proofErr w:type="spellEnd"/>
      <w:r w:rsidRPr="00CE2381">
        <w:rPr>
          <w:rFonts w:ascii="Arial" w:hAnsi="Arial" w:cs="Arial"/>
          <w:lang w:val="en-GB"/>
        </w:rPr>
        <w:t xml:space="preserve"> et al., 2003 and 2005) and Australia (Flint et al., 2010; Gordon et al., 1998; </w:t>
      </w:r>
      <w:proofErr w:type="spellStart"/>
      <w:r w:rsidRPr="00CE2381">
        <w:rPr>
          <w:rFonts w:ascii="Arial" w:hAnsi="Arial" w:cs="Arial"/>
          <w:lang w:val="en-GB"/>
        </w:rPr>
        <w:t>Raidal</w:t>
      </w:r>
      <w:proofErr w:type="spellEnd"/>
      <w:r w:rsidRPr="00CE2381">
        <w:rPr>
          <w:rFonts w:ascii="Arial" w:hAnsi="Arial" w:cs="Arial"/>
          <w:lang w:val="en-GB"/>
        </w:rPr>
        <w:t xml:space="preserve"> et al., 1998);</w:t>
      </w:r>
      <w:r w:rsidR="002218B0">
        <w:rPr>
          <w:rFonts w:ascii="Arial" w:hAnsi="Arial" w:cs="Arial"/>
          <w:lang w:val="en-GB"/>
        </w:rPr>
        <w:t xml:space="preserve"> in </w:t>
      </w:r>
      <w:r w:rsidRPr="00CE2381">
        <w:rPr>
          <w:rFonts w:ascii="Arial" w:hAnsi="Arial" w:cs="Arial"/>
          <w:lang w:val="en-GB"/>
        </w:rPr>
        <w:t>captive animals from USA (</w:t>
      </w:r>
      <w:r w:rsidRPr="00CE2381">
        <w:rPr>
          <w:rFonts w:ascii="Arial" w:hAnsi="Arial" w:cs="Arial"/>
          <w:color w:val="000000"/>
          <w:lang w:val="en-GB"/>
        </w:rPr>
        <w:t>Brock et al., 1976</w:t>
      </w:r>
      <w:r w:rsidRPr="00CE2381">
        <w:rPr>
          <w:rFonts w:ascii="Arial" w:hAnsi="Arial" w:cs="Arial"/>
          <w:lang w:val="en-GB"/>
        </w:rPr>
        <w:t>), Australia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Thailand (</w:t>
      </w:r>
      <w:proofErr w:type="spellStart"/>
      <w:r w:rsidRPr="00CE2381">
        <w:rPr>
          <w:rFonts w:ascii="Arial" w:hAnsi="Arial" w:cs="Arial"/>
          <w:lang w:val="en-GB"/>
        </w:rPr>
        <w:t>Chuen-Im</w:t>
      </w:r>
      <w:proofErr w:type="spellEnd"/>
      <w:r w:rsidRPr="00CE2381">
        <w:rPr>
          <w:rFonts w:ascii="Arial" w:hAnsi="Arial" w:cs="Arial"/>
          <w:lang w:val="en-GB"/>
        </w:rPr>
        <w:t xml:space="preserve"> et al., 2010) and UK (Jacobson et al., 1979 and 1986; Homer et al., 1994).   </w:t>
      </w:r>
    </w:p>
    <w:p w14:paraId="5F157C91" w14:textId="77777777" w:rsidR="00B474DF" w:rsidRPr="00980E1C" w:rsidRDefault="00CE2381">
      <w:pPr>
        <w:spacing w:after="0" w:line="480" w:lineRule="auto"/>
        <w:ind w:firstLine="708"/>
        <w:rPr>
          <w:rFonts w:ascii="Arial" w:hAnsi="Arial" w:cs="Arial"/>
          <w:lang w:val="en-GB"/>
        </w:rPr>
      </w:pPr>
      <w:r w:rsidRPr="002218B0">
        <w:rPr>
          <w:rFonts w:ascii="Arial" w:hAnsi="Arial" w:cs="Arial"/>
          <w:lang w:val="en-GB"/>
        </w:rPr>
        <w:t>Studies concerning the systematic evaluation of the presence of</w:t>
      </w:r>
      <w:r w:rsidRPr="00CE2381">
        <w:rPr>
          <w:rFonts w:ascii="Arial" w:hAnsi="Arial" w:cs="Arial"/>
          <w:lang w:val="en-GB"/>
        </w:rPr>
        <w:t xml:space="preserve"> bacteria in lesions of </w:t>
      </w:r>
      <w:r w:rsidRPr="00CE2381">
        <w:rPr>
          <w:rFonts w:ascii="Arial" w:hAnsi="Arial" w:cs="Arial"/>
          <w:i/>
          <w:lang w:val="en-GB"/>
        </w:rPr>
        <w:t>C. mydas</w:t>
      </w:r>
      <w:r w:rsidRPr="00CE2381">
        <w:rPr>
          <w:rFonts w:ascii="Arial" w:hAnsi="Arial" w:cs="Arial"/>
          <w:lang w:val="en-GB"/>
        </w:rPr>
        <w:t xml:space="preserve"> identified </w:t>
      </w:r>
      <w:r w:rsidRPr="00CE2381">
        <w:rPr>
          <w:rFonts w:ascii="Arial" w:hAnsi="Arial" w:cs="Arial"/>
          <w:i/>
          <w:lang w:val="en-GB"/>
        </w:rPr>
        <w:t>Mycobacterium</w:t>
      </w:r>
      <w:r w:rsidRPr="00CE2381">
        <w:rPr>
          <w:rFonts w:ascii="Arial" w:hAnsi="Arial" w:cs="Arial"/>
          <w:lang w:val="en-GB"/>
        </w:rPr>
        <w:t xml:space="preserve"> spp., </w:t>
      </w:r>
      <w:r w:rsidRPr="00CE2381">
        <w:rPr>
          <w:rFonts w:ascii="Arial" w:hAnsi="Arial" w:cs="Arial"/>
          <w:i/>
          <w:lang w:val="en-GB"/>
        </w:rPr>
        <w:t>Mycobacterium avium</w:t>
      </w:r>
      <w:r w:rsidRPr="00CE2381">
        <w:rPr>
          <w:rFonts w:ascii="Arial" w:hAnsi="Arial" w:cs="Arial"/>
          <w:lang w:val="en-GB"/>
        </w:rPr>
        <w:t xml:space="preserve">, </w:t>
      </w:r>
      <w:r w:rsidRPr="00CE2381">
        <w:rPr>
          <w:rFonts w:ascii="Arial" w:hAnsi="Arial" w:cs="Arial"/>
          <w:i/>
          <w:lang w:val="en-GB"/>
        </w:rPr>
        <w:t>Streptococcus</w:t>
      </w:r>
      <w:r w:rsidRPr="00CE2381">
        <w:rPr>
          <w:rFonts w:ascii="Arial" w:hAnsi="Arial" w:cs="Arial"/>
          <w:lang w:val="en-GB"/>
        </w:rPr>
        <w:t xml:space="preserve"> spp., </w:t>
      </w:r>
      <w:r w:rsidRPr="00CE2381">
        <w:rPr>
          <w:rFonts w:ascii="Arial" w:hAnsi="Arial" w:cs="Arial"/>
          <w:i/>
          <w:lang w:val="en-GB"/>
        </w:rPr>
        <w:t>Micrococcus</w:t>
      </w:r>
      <w:r w:rsidRPr="00CE2381">
        <w:rPr>
          <w:rFonts w:ascii="Arial" w:hAnsi="Arial" w:cs="Arial"/>
          <w:lang w:val="en-GB"/>
        </w:rPr>
        <w:t xml:space="preserve"> spp., and </w:t>
      </w:r>
      <w:proofErr w:type="spellStart"/>
      <w:r w:rsidRPr="00CE2381">
        <w:rPr>
          <w:rFonts w:ascii="Arial" w:hAnsi="Arial" w:cs="Arial"/>
          <w:i/>
          <w:lang w:val="en-GB"/>
        </w:rPr>
        <w:t>Shewanella</w:t>
      </w:r>
      <w:proofErr w:type="spellEnd"/>
      <w:r w:rsidRPr="00CE2381">
        <w:rPr>
          <w:rFonts w:ascii="Arial" w:hAnsi="Arial" w:cs="Arial"/>
          <w:lang w:val="en-GB"/>
        </w:rPr>
        <w:t xml:space="preserve"> spp. in granulomatous pneumonia (</w:t>
      </w:r>
      <w:r w:rsidRPr="00CE2381">
        <w:rPr>
          <w:rFonts w:ascii="Arial" w:hAnsi="Arial" w:cs="Arial"/>
          <w:color w:val="000000"/>
          <w:lang w:val="en-GB"/>
        </w:rPr>
        <w:t>Brock et al., 1976;</w:t>
      </w:r>
      <w:r w:rsidRPr="00CE2381">
        <w:rPr>
          <w:rFonts w:ascii="Arial" w:hAnsi="Arial" w:cs="Arial"/>
          <w:lang w:val="en-GB"/>
        </w:rPr>
        <w:t xml:space="preserve"> Flint et al., 2010; Jacobson et al., 1986); </w:t>
      </w:r>
      <w:r w:rsidRPr="00D67A93">
        <w:rPr>
          <w:rFonts w:ascii="Arial" w:hAnsi="Arial" w:cs="Arial"/>
          <w:i/>
          <w:lang w:val="en-GB"/>
        </w:rPr>
        <w:t xml:space="preserve">Citrobacter </w:t>
      </w:r>
      <w:proofErr w:type="spellStart"/>
      <w:r w:rsidRPr="00D67A93">
        <w:rPr>
          <w:rFonts w:ascii="Arial" w:hAnsi="Arial" w:cs="Arial"/>
          <w:i/>
          <w:lang w:val="en-GB"/>
        </w:rPr>
        <w:lastRenderedPageBreak/>
        <w:t>freundii</w:t>
      </w:r>
      <w:proofErr w:type="spellEnd"/>
      <w:r w:rsidRPr="00CE2381">
        <w:rPr>
          <w:rFonts w:ascii="Arial" w:hAnsi="Arial" w:cs="Arial"/>
          <w:i/>
          <w:lang w:val="en-GB"/>
        </w:rPr>
        <w:t xml:space="preserve">, Aeromonas </w:t>
      </w:r>
      <w:proofErr w:type="spellStart"/>
      <w:r w:rsidRPr="00CE2381">
        <w:rPr>
          <w:rFonts w:ascii="Arial" w:hAnsi="Arial" w:cs="Arial"/>
          <w:i/>
          <w:lang w:val="en-GB"/>
        </w:rPr>
        <w:t>hydrophila</w:t>
      </w:r>
      <w:proofErr w:type="spellEnd"/>
      <w:r w:rsidRPr="00CE2381">
        <w:rPr>
          <w:rFonts w:ascii="Arial" w:hAnsi="Arial" w:cs="Arial"/>
          <w:lang w:val="en-GB"/>
        </w:rPr>
        <w:t xml:space="preserve">, </w:t>
      </w:r>
      <w:r w:rsidRPr="00CE2381">
        <w:rPr>
          <w:rFonts w:ascii="Arial" w:hAnsi="Arial" w:cs="Arial"/>
          <w:i/>
          <w:lang w:val="en-GB"/>
        </w:rPr>
        <w:t xml:space="preserve">Vibrio </w:t>
      </w:r>
      <w:proofErr w:type="spellStart"/>
      <w:r w:rsidRPr="00CE2381">
        <w:rPr>
          <w:rFonts w:ascii="Arial" w:hAnsi="Arial" w:cs="Arial"/>
          <w:i/>
          <w:lang w:val="en-GB"/>
        </w:rPr>
        <w:t>alginolyticus</w:t>
      </w:r>
      <w:proofErr w:type="spellEnd"/>
      <w:r w:rsidRPr="00CE2381">
        <w:rPr>
          <w:rFonts w:ascii="Arial" w:hAnsi="Arial" w:cs="Arial"/>
          <w:lang w:val="en-GB"/>
        </w:rPr>
        <w:t xml:space="preserve">, </w:t>
      </w:r>
      <w:r w:rsidRPr="00CE2381">
        <w:rPr>
          <w:rFonts w:ascii="Arial" w:hAnsi="Arial" w:cs="Arial"/>
          <w:i/>
          <w:lang w:val="en-GB"/>
        </w:rPr>
        <w:t>Vibrio</w:t>
      </w:r>
      <w:r w:rsidRPr="00CE2381">
        <w:rPr>
          <w:rFonts w:ascii="Arial" w:hAnsi="Arial" w:cs="Arial"/>
          <w:lang w:val="en-GB"/>
        </w:rPr>
        <w:t xml:space="preserve"> </w:t>
      </w:r>
      <w:r w:rsidRPr="00CE2381">
        <w:rPr>
          <w:rFonts w:ascii="Arial" w:hAnsi="Arial" w:cs="Arial"/>
          <w:i/>
          <w:lang w:val="en-GB"/>
        </w:rPr>
        <w:t>parahaemolyticus</w:t>
      </w:r>
      <w:r w:rsidRPr="00CE2381">
        <w:rPr>
          <w:rFonts w:ascii="Arial" w:hAnsi="Arial" w:cs="Arial"/>
          <w:lang w:val="en-GB"/>
        </w:rPr>
        <w:t xml:space="preserve">, </w:t>
      </w:r>
      <w:r w:rsidRPr="00CE2381">
        <w:rPr>
          <w:rFonts w:ascii="Arial" w:hAnsi="Arial" w:cs="Arial"/>
          <w:i/>
          <w:lang w:val="en-GB"/>
        </w:rPr>
        <w:t>Micrococcus</w:t>
      </w:r>
      <w:r w:rsidRPr="00CE2381">
        <w:rPr>
          <w:rFonts w:ascii="Arial" w:hAnsi="Arial" w:cs="Arial"/>
          <w:lang w:val="en-GB"/>
        </w:rPr>
        <w:t xml:space="preserve"> spp., </w:t>
      </w:r>
      <w:r w:rsidRPr="00CE2381">
        <w:rPr>
          <w:rFonts w:ascii="Arial" w:hAnsi="Arial" w:cs="Arial"/>
          <w:i/>
          <w:lang w:val="en-GB"/>
        </w:rPr>
        <w:t>Corynebacterium</w:t>
      </w:r>
      <w:r w:rsidRPr="00CE2381">
        <w:rPr>
          <w:rFonts w:ascii="Arial" w:hAnsi="Arial" w:cs="Arial"/>
          <w:lang w:val="en-GB"/>
        </w:rPr>
        <w:t xml:space="preserve"> spp., </w:t>
      </w:r>
      <w:r w:rsidRPr="00CE2381">
        <w:rPr>
          <w:rFonts w:ascii="Arial" w:hAnsi="Arial" w:cs="Arial"/>
          <w:i/>
          <w:iCs/>
          <w:color w:val="231F20"/>
          <w:lang w:val="en-GB"/>
        </w:rPr>
        <w:t xml:space="preserve">Staphylococcus </w:t>
      </w:r>
      <w:r w:rsidRPr="00CE2381">
        <w:rPr>
          <w:rFonts w:ascii="Arial" w:hAnsi="Arial" w:cs="Arial"/>
          <w:color w:val="231F20"/>
          <w:lang w:val="en-GB"/>
        </w:rPr>
        <w:t xml:space="preserve">spp., </w:t>
      </w:r>
      <w:r w:rsidRPr="00CE2381">
        <w:rPr>
          <w:rFonts w:ascii="Arial" w:hAnsi="Arial" w:cs="Arial"/>
          <w:i/>
          <w:iCs/>
          <w:color w:val="231F20"/>
          <w:lang w:val="en-GB"/>
        </w:rPr>
        <w:t xml:space="preserve">Streptococcus </w:t>
      </w:r>
      <w:r w:rsidRPr="00CE2381">
        <w:rPr>
          <w:rFonts w:ascii="Arial" w:hAnsi="Arial" w:cs="Arial"/>
          <w:color w:val="231F20"/>
          <w:lang w:val="en-GB"/>
        </w:rPr>
        <w:t xml:space="preserve">spp., </w:t>
      </w:r>
      <w:proofErr w:type="spellStart"/>
      <w:r w:rsidRPr="00CE2381">
        <w:rPr>
          <w:rFonts w:ascii="Arial" w:hAnsi="Arial" w:cs="Arial"/>
          <w:i/>
          <w:color w:val="231F20"/>
          <w:lang w:val="en-GB"/>
        </w:rPr>
        <w:t>Aureobacterium</w:t>
      </w:r>
      <w:proofErr w:type="spellEnd"/>
      <w:r w:rsidRPr="00CE2381">
        <w:rPr>
          <w:rFonts w:ascii="Arial" w:hAnsi="Arial" w:cs="Arial"/>
          <w:color w:val="231F20"/>
          <w:lang w:val="en-GB"/>
        </w:rPr>
        <w:t xml:space="preserve"> spp.</w:t>
      </w:r>
      <w:r w:rsidRPr="0003235E">
        <w:rPr>
          <w:rFonts w:ascii="Arial" w:hAnsi="Arial" w:cs="Arial"/>
          <w:lang w:val="en-GB"/>
        </w:rPr>
        <w:t>,</w:t>
      </w:r>
      <w:r w:rsidRPr="00CE2381">
        <w:rPr>
          <w:rFonts w:ascii="Arial" w:hAnsi="Arial" w:cs="Arial"/>
          <w:color w:val="231F20"/>
          <w:lang w:val="en-GB"/>
        </w:rPr>
        <w:t xml:space="preserve"> </w:t>
      </w:r>
      <w:r w:rsidRPr="00CE2381">
        <w:rPr>
          <w:rFonts w:ascii="Arial" w:hAnsi="Arial" w:cs="Arial"/>
          <w:lang w:val="en-GB"/>
        </w:rPr>
        <w:t>and</w:t>
      </w:r>
      <w:r w:rsidRPr="00CE2381">
        <w:rPr>
          <w:rFonts w:ascii="Arial" w:hAnsi="Arial" w:cs="Arial"/>
          <w:i/>
          <w:lang w:val="en-GB"/>
        </w:rPr>
        <w:t xml:space="preserve"> Flavobacterium </w:t>
      </w:r>
      <w:r w:rsidRPr="00CE2381">
        <w:rPr>
          <w:rFonts w:ascii="Arial" w:hAnsi="Arial" w:cs="Arial"/>
          <w:lang w:val="en-GB"/>
        </w:rPr>
        <w:t>spp. in caseous and ulcerative stomatitis (</w:t>
      </w:r>
      <w:proofErr w:type="spellStart"/>
      <w:r w:rsidRPr="00CE2381">
        <w:rPr>
          <w:rFonts w:ascii="Arial" w:hAnsi="Arial" w:cs="Arial"/>
          <w:lang w:val="en-GB"/>
        </w:rPr>
        <w:t>Chuen-Im</w:t>
      </w:r>
      <w:proofErr w:type="spellEnd"/>
      <w:r w:rsidRPr="00CE2381">
        <w:rPr>
          <w:rFonts w:ascii="Arial" w:hAnsi="Arial" w:cs="Arial"/>
          <w:lang w:val="en-GB"/>
        </w:rPr>
        <w:t xml:space="preserve"> et al</w:t>
      </w:r>
      <w:r w:rsidRPr="00CE2381">
        <w:rPr>
          <w:rFonts w:ascii="Arial" w:hAnsi="Arial" w:cs="Arial"/>
          <w:i/>
          <w:lang w:val="en-GB"/>
        </w:rPr>
        <w:t>.</w:t>
      </w:r>
      <w:r w:rsidRPr="00CE2381">
        <w:rPr>
          <w:rFonts w:ascii="Arial" w:hAnsi="Arial" w:cs="Arial"/>
          <w:lang w:val="en-GB"/>
        </w:rPr>
        <w:t xml:space="preserve">, 2010;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rhinitis and secondary bronchopneumonia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w:t>
      </w:r>
      <w:r w:rsidRPr="00CE2381">
        <w:rPr>
          <w:rFonts w:ascii="Arial" w:hAnsi="Arial" w:cs="Arial"/>
          <w:i/>
          <w:lang w:val="en-GB"/>
        </w:rPr>
        <w:t xml:space="preserve">Vibrio </w:t>
      </w:r>
      <w:proofErr w:type="spellStart"/>
      <w:r w:rsidRPr="00CE2381">
        <w:rPr>
          <w:rFonts w:ascii="Arial" w:hAnsi="Arial" w:cs="Arial"/>
          <w:i/>
          <w:lang w:val="en-GB"/>
        </w:rPr>
        <w:t>alginolyticus</w:t>
      </w:r>
      <w:proofErr w:type="spellEnd"/>
      <w:r w:rsidRPr="00CE2381">
        <w:rPr>
          <w:rFonts w:ascii="Arial" w:hAnsi="Arial" w:cs="Arial"/>
          <w:lang w:val="en-GB"/>
        </w:rPr>
        <w:t xml:space="preserve">, </w:t>
      </w:r>
      <w:r w:rsidRPr="00CE2381">
        <w:rPr>
          <w:rFonts w:ascii="Arial" w:hAnsi="Arial" w:cs="Arial"/>
          <w:i/>
          <w:lang w:val="en-GB"/>
        </w:rPr>
        <w:t xml:space="preserve">A. </w:t>
      </w:r>
      <w:proofErr w:type="spellStart"/>
      <w:r w:rsidRPr="00CE2381">
        <w:rPr>
          <w:rFonts w:ascii="Arial" w:hAnsi="Arial" w:cs="Arial"/>
          <w:i/>
          <w:lang w:val="en-GB"/>
        </w:rPr>
        <w:t>hydrophila</w:t>
      </w:r>
      <w:proofErr w:type="spellEnd"/>
      <w:r w:rsidRPr="00CE2381">
        <w:rPr>
          <w:rFonts w:ascii="Arial" w:hAnsi="Arial" w:cs="Arial"/>
          <w:i/>
          <w:lang w:val="en-GB"/>
        </w:rPr>
        <w:t xml:space="preserve">, </w:t>
      </w:r>
      <w:proofErr w:type="spellStart"/>
      <w:r w:rsidRPr="00CE2381">
        <w:rPr>
          <w:rFonts w:ascii="Arial" w:hAnsi="Arial" w:cs="Arial"/>
          <w:i/>
          <w:lang w:val="en-GB"/>
        </w:rPr>
        <w:t>Shewanella</w:t>
      </w:r>
      <w:proofErr w:type="spellEnd"/>
      <w:r w:rsidRPr="00CE2381">
        <w:rPr>
          <w:rFonts w:ascii="Arial" w:hAnsi="Arial" w:cs="Arial"/>
          <w:lang w:val="en-GB"/>
        </w:rPr>
        <w:t xml:space="preserve"> spp., </w:t>
      </w:r>
      <w:r w:rsidRPr="00CE2381">
        <w:rPr>
          <w:rFonts w:ascii="Arial" w:hAnsi="Arial" w:cs="Arial"/>
          <w:i/>
          <w:lang w:val="en-GB"/>
        </w:rPr>
        <w:t>Flavobacterium</w:t>
      </w:r>
      <w:r w:rsidRPr="00CE2381">
        <w:rPr>
          <w:rFonts w:ascii="Arial" w:hAnsi="Arial" w:cs="Arial"/>
          <w:lang w:val="en-GB"/>
        </w:rPr>
        <w:t xml:space="preserve"> spp., </w:t>
      </w:r>
      <w:r w:rsidRPr="00CE2381">
        <w:rPr>
          <w:rFonts w:ascii="Arial" w:hAnsi="Arial" w:cs="Arial"/>
          <w:i/>
          <w:iCs/>
          <w:color w:val="231F20"/>
          <w:lang w:val="en-GB"/>
        </w:rPr>
        <w:t xml:space="preserve">Staphylococcus </w:t>
      </w:r>
      <w:r w:rsidRPr="00CE2381">
        <w:rPr>
          <w:rFonts w:ascii="Arial" w:hAnsi="Arial" w:cs="Arial"/>
          <w:color w:val="231F20"/>
          <w:lang w:val="en-GB"/>
        </w:rPr>
        <w:t>spp.</w:t>
      </w:r>
      <w:r w:rsidRPr="002218B0">
        <w:rPr>
          <w:rFonts w:ascii="Arial" w:hAnsi="Arial" w:cs="Arial"/>
          <w:lang w:val="en-GB"/>
        </w:rPr>
        <w:t>,</w:t>
      </w:r>
      <w:r w:rsidRPr="00CE2381">
        <w:rPr>
          <w:rFonts w:ascii="Arial" w:hAnsi="Arial" w:cs="Arial"/>
          <w:color w:val="231F20"/>
          <w:lang w:val="en-GB"/>
        </w:rPr>
        <w:t xml:space="preserve"> and </w:t>
      </w:r>
      <w:proofErr w:type="spellStart"/>
      <w:r w:rsidRPr="00CE2381">
        <w:rPr>
          <w:rFonts w:ascii="Arial" w:hAnsi="Arial" w:cs="Arial"/>
          <w:i/>
          <w:lang w:val="en-GB"/>
        </w:rPr>
        <w:t>Edwardsiella</w:t>
      </w:r>
      <w:proofErr w:type="spellEnd"/>
      <w:r w:rsidRPr="00CE2381">
        <w:rPr>
          <w:rFonts w:ascii="Arial" w:hAnsi="Arial" w:cs="Arial"/>
          <w:lang w:val="en-GB"/>
        </w:rPr>
        <w:t xml:space="preserve"> spp. in ulcerative dermatitis (</w:t>
      </w:r>
      <w:proofErr w:type="spellStart"/>
      <w:r w:rsidRPr="00CE2381">
        <w:rPr>
          <w:rFonts w:ascii="Arial" w:hAnsi="Arial" w:cs="Arial"/>
          <w:lang w:val="en-GB"/>
        </w:rPr>
        <w:t>Chuen-Im</w:t>
      </w:r>
      <w:proofErr w:type="spellEnd"/>
      <w:r w:rsidRPr="00CE2381">
        <w:rPr>
          <w:rFonts w:ascii="Arial" w:hAnsi="Arial" w:cs="Arial"/>
          <w:lang w:val="en-GB"/>
        </w:rPr>
        <w:t xml:space="preserve"> et al., 2010;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w:t>
      </w:r>
      <w:r w:rsidRPr="00CE2381">
        <w:rPr>
          <w:rFonts w:ascii="Arial" w:hAnsi="Arial" w:cs="Arial"/>
          <w:i/>
          <w:lang w:val="en-GB"/>
        </w:rPr>
        <w:t>Salmonella</w:t>
      </w:r>
      <w:r w:rsidRPr="00CE2381">
        <w:rPr>
          <w:rFonts w:ascii="Arial" w:hAnsi="Arial" w:cs="Arial"/>
          <w:lang w:val="en-GB"/>
        </w:rPr>
        <w:t xml:space="preserve"> spp. in systemic granulomatous infection (</w:t>
      </w:r>
      <w:proofErr w:type="spellStart"/>
      <w:r w:rsidRPr="00CE2381">
        <w:rPr>
          <w:rFonts w:ascii="Arial" w:hAnsi="Arial" w:cs="Arial"/>
          <w:lang w:val="en-GB"/>
        </w:rPr>
        <w:t>Raidal</w:t>
      </w:r>
      <w:proofErr w:type="spellEnd"/>
      <w:r w:rsidRPr="00CE2381">
        <w:rPr>
          <w:rFonts w:ascii="Arial" w:hAnsi="Arial" w:cs="Arial"/>
          <w:lang w:val="en-GB"/>
        </w:rPr>
        <w:t xml:space="preserve"> et al., 1998); </w:t>
      </w:r>
      <w:r w:rsidRPr="00CE2381">
        <w:rPr>
          <w:rFonts w:ascii="Arial" w:hAnsi="Arial" w:cs="Arial"/>
          <w:i/>
          <w:lang w:val="en-GB"/>
        </w:rPr>
        <w:t>Salmonella enteritidis</w:t>
      </w:r>
      <w:r w:rsidRPr="00CE2381">
        <w:rPr>
          <w:rFonts w:ascii="Arial" w:hAnsi="Arial" w:cs="Arial"/>
          <w:lang w:val="en-GB"/>
        </w:rPr>
        <w:t xml:space="preserve">, </w:t>
      </w:r>
      <w:proofErr w:type="spellStart"/>
      <w:r w:rsidRPr="00CE2381">
        <w:rPr>
          <w:rFonts w:ascii="Arial" w:hAnsi="Arial" w:cs="Arial"/>
          <w:i/>
          <w:lang w:val="en-GB"/>
        </w:rPr>
        <w:t>Shewanella</w:t>
      </w:r>
      <w:proofErr w:type="spellEnd"/>
      <w:r w:rsidRPr="00CE2381">
        <w:rPr>
          <w:rFonts w:ascii="Arial" w:hAnsi="Arial" w:cs="Arial"/>
          <w:i/>
          <w:lang w:val="en-GB"/>
        </w:rPr>
        <w:t xml:space="preserve"> </w:t>
      </w:r>
      <w:proofErr w:type="spellStart"/>
      <w:r w:rsidRPr="00CE2381">
        <w:rPr>
          <w:rFonts w:ascii="Arial" w:hAnsi="Arial" w:cs="Arial"/>
          <w:i/>
          <w:lang w:val="en-GB"/>
        </w:rPr>
        <w:t>putrefaciens</w:t>
      </w:r>
      <w:proofErr w:type="spellEnd"/>
      <w:r w:rsidRPr="00CE2381">
        <w:rPr>
          <w:rFonts w:ascii="Arial" w:hAnsi="Arial" w:cs="Arial"/>
          <w:lang w:val="en-GB"/>
        </w:rPr>
        <w:t xml:space="preserve">, </w:t>
      </w:r>
      <w:r w:rsidRPr="00CE2381">
        <w:rPr>
          <w:rFonts w:ascii="Arial" w:hAnsi="Arial" w:cs="Arial"/>
          <w:i/>
          <w:lang w:val="en-GB"/>
        </w:rPr>
        <w:t>Bacillus</w:t>
      </w:r>
      <w:r w:rsidRPr="00CE2381">
        <w:rPr>
          <w:rFonts w:ascii="Arial" w:hAnsi="Arial" w:cs="Arial"/>
          <w:lang w:val="en-GB"/>
        </w:rPr>
        <w:t xml:space="preserve"> spp., </w:t>
      </w:r>
      <w:r w:rsidRPr="00CE2381">
        <w:rPr>
          <w:rFonts w:ascii="Arial" w:hAnsi="Arial" w:cs="Arial"/>
          <w:i/>
          <w:lang w:val="en-GB"/>
        </w:rPr>
        <w:t xml:space="preserve">C. </w:t>
      </w:r>
      <w:proofErr w:type="spellStart"/>
      <w:r w:rsidRPr="00CE2381">
        <w:rPr>
          <w:rFonts w:ascii="Arial" w:hAnsi="Arial" w:cs="Arial"/>
          <w:i/>
          <w:lang w:val="en-GB"/>
        </w:rPr>
        <w:t>freundii</w:t>
      </w:r>
      <w:proofErr w:type="spellEnd"/>
      <w:r w:rsidRPr="00CE2381">
        <w:rPr>
          <w:rFonts w:ascii="Arial" w:hAnsi="Arial" w:cs="Arial"/>
          <w:i/>
          <w:lang w:val="en-GB"/>
        </w:rPr>
        <w:t>, Serratia marcescens</w:t>
      </w:r>
      <w:r w:rsidRPr="00CE2381">
        <w:rPr>
          <w:rFonts w:ascii="Arial" w:hAnsi="Arial" w:cs="Arial"/>
          <w:lang w:val="en-GB"/>
        </w:rPr>
        <w:t>,</w:t>
      </w:r>
      <w:r w:rsidRPr="00CE2381">
        <w:rPr>
          <w:rFonts w:ascii="Arial" w:hAnsi="Arial" w:cs="Arial"/>
          <w:i/>
          <w:iCs/>
          <w:lang w:val="en-GB"/>
        </w:rPr>
        <w:t xml:space="preserve"> A. </w:t>
      </w:r>
      <w:proofErr w:type="spellStart"/>
      <w:r w:rsidRPr="00CE2381">
        <w:rPr>
          <w:rFonts w:ascii="Arial" w:hAnsi="Arial" w:cs="Arial"/>
          <w:i/>
          <w:iCs/>
          <w:lang w:val="en-GB"/>
        </w:rPr>
        <w:t>hydrophila</w:t>
      </w:r>
      <w:proofErr w:type="spellEnd"/>
      <w:r w:rsidRPr="00CE2381">
        <w:rPr>
          <w:rFonts w:ascii="Arial" w:hAnsi="Arial" w:cs="Arial"/>
          <w:lang w:val="en-GB"/>
        </w:rPr>
        <w:t xml:space="preserve">, </w:t>
      </w:r>
      <w:r w:rsidRPr="00CE2381">
        <w:rPr>
          <w:rFonts w:ascii="Arial" w:hAnsi="Arial" w:cs="Arial"/>
          <w:i/>
          <w:iCs/>
          <w:lang w:val="en-GB"/>
        </w:rPr>
        <w:t xml:space="preserve">Citrobacter </w:t>
      </w:r>
      <w:r w:rsidRPr="00CE2381">
        <w:rPr>
          <w:rFonts w:ascii="Arial" w:hAnsi="Arial" w:cs="Arial"/>
          <w:lang w:val="en-GB"/>
        </w:rPr>
        <w:t xml:space="preserve">spp., </w:t>
      </w:r>
      <w:r w:rsidRPr="00CE2381">
        <w:rPr>
          <w:rFonts w:ascii="Arial" w:hAnsi="Arial" w:cs="Arial"/>
          <w:i/>
          <w:lang w:val="en-GB"/>
        </w:rPr>
        <w:t xml:space="preserve">Moraxella </w:t>
      </w:r>
      <w:r w:rsidRPr="00CE2381">
        <w:rPr>
          <w:rFonts w:ascii="Arial" w:hAnsi="Arial" w:cs="Arial"/>
          <w:lang w:val="en-GB"/>
        </w:rPr>
        <w:t>spp</w:t>
      </w:r>
      <w:r w:rsidRPr="00CE2381">
        <w:rPr>
          <w:rFonts w:ascii="Arial" w:hAnsi="Arial" w:cs="Arial"/>
          <w:i/>
          <w:lang w:val="en-GB"/>
        </w:rPr>
        <w:t>.</w:t>
      </w:r>
      <w:r w:rsidRPr="00CE2381">
        <w:rPr>
          <w:rFonts w:ascii="Arial" w:hAnsi="Arial" w:cs="Arial"/>
          <w:lang w:val="en-GB"/>
        </w:rPr>
        <w:t xml:space="preserve">, </w:t>
      </w:r>
      <w:r w:rsidRPr="00CE2381">
        <w:rPr>
          <w:rFonts w:ascii="Arial" w:hAnsi="Arial" w:cs="Arial"/>
          <w:i/>
          <w:lang w:val="en-GB"/>
        </w:rPr>
        <w:t>Escherichia coli,</w:t>
      </w:r>
      <w:r w:rsidRPr="00CE2381">
        <w:rPr>
          <w:rFonts w:ascii="Arial" w:hAnsi="Arial" w:cs="Arial"/>
          <w:lang w:val="en-GB"/>
        </w:rPr>
        <w:t xml:space="preserve"> </w:t>
      </w:r>
      <w:r w:rsidRPr="00CE2381">
        <w:rPr>
          <w:rFonts w:ascii="Arial" w:hAnsi="Arial" w:cs="Arial"/>
          <w:i/>
          <w:iCs/>
          <w:lang w:val="en-GB"/>
        </w:rPr>
        <w:t xml:space="preserve">V. </w:t>
      </w:r>
      <w:proofErr w:type="spellStart"/>
      <w:r w:rsidRPr="00CE2381">
        <w:rPr>
          <w:rFonts w:ascii="Arial" w:hAnsi="Arial" w:cs="Arial"/>
          <w:i/>
          <w:iCs/>
          <w:lang w:val="en-GB"/>
        </w:rPr>
        <w:t>alginolyticus</w:t>
      </w:r>
      <w:proofErr w:type="spellEnd"/>
      <w:r w:rsidRPr="00CE2381">
        <w:rPr>
          <w:rFonts w:ascii="Arial" w:hAnsi="Arial" w:cs="Arial"/>
          <w:iCs/>
          <w:lang w:val="en-GB"/>
        </w:rPr>
        <w:t xml:space="preserve">, </w:t>
      </w:r>
      <w:r w:rsidRPr="00CE2381">
        <w:rPr>
          <w:rFonts w:ascii="Arial" w:hAnsi="Arial" w:cs="Arial"/>
          <w:i/>
          <w:lang w:val="en-GB"/>
        </w:rPr>
        <w:t>Micrococcus</w:t>
      </w:r>
      <w:r w:rsidRPr="00CE2381">
        <w:rPr>
          <w:rFonts w:ascii="Arial" w:hAnsi="Arial" w:cs="Arial"/>
          <w:lang w:val="en-GB"/>
        </w:rPr>
        <w:t xml:space="preserve"> spp., </w:t>
      </w:r>
      <w:r w:rsidRPr="00CE2381">
        <w:rPr>
          <w:rFonts w:ascii="Arial" w:hAnsi="Arial" w:cs="Arial"/>
          <w:i/>
          <w:lang w:val="en-GB"/>
        </w:rPr>
        <w:t>Chlamydophila</w:t>
      </w:r>
      <w:r w:rsidRPr="00CE2381">
        <w:rPr>
          <w:rFonts w:ascii="Arial" w:hAnsi="Arial" w:cs="Arial"/>
          <w:lang w:val="en-GB"/>
        </w:rPr>
        <w:t xml:space="preserve"> spp.</w:t>
      </w:r>
      <w:r w:rsidRPr="002218B0">
        <w:rPr>
          <w:rFonts w:ascii="Arial" w:hAnsi="Arial" w:cs="Arial"/>
          <w:lang w:val="en-GB"/>
        </w:rPr>
        <w:t>,</w:t>
      </w:r>
      <w:r w:rsidRPr="00CE2381">
        <w:rPr>
          <w:rFonts w:ascii="Arial" w:hAnsi="Arial" w:cs="Arial"/>
          <w:i/>
          <w:lang w:val="en-GB"/>
        </w:rPr>
        <w:t xml:space="preserve"> </w:t>
      </w:r>
      <w:r w:rsidRPr="00CE2381">
        <w:rPr>
          <w:rFonts w:ascii="Arial" w:hAnsi="Arial" w:cs="Arial"/>
          <w:lang w:val="en-GB"/>
        </w:rPr>
        <w:t xml:space="preserve">and </w:t>
      </w:r>
      <w:proofErr w:type="spellStart"/>
      <w:r w:rsidRPr="00CE2381">
        <w:rPr>
          <w:rFonts w:ascii="Arial" w:hAnsi="Arial" w:cs="Arial"/>
          <w:i/>
          <w:lang w:val="en-GB"/>
        </w:rPr>
        <w:t>Aureobacterium</w:t>
      </w:r>
      <w:proofErr w:type="spellEnd"/>
      <w:r w:rsidRPr="00CE2381">
        <w:rPr>
          <w:rFonts w:ascii="Arial" w:hAnsi="Arial" w:cs="Arial"/>
          <w:lang w:val="en-GB"/>
        </w:rPr>
        <w:t xml:space="preserve"> spp.</w:t>
      </w:r>
      <w:r w:rsidRPr="00CE2381">
        <w:rPr>
          <w:rFonts w:ascii="Arial" w:hAnsi="Arial" w:cs="Arial"/>
          <w:iCs/>
          <w:lang w:val="en-GB"/>
        </w:rPr>
        <w:t xml:space="preserve"> </w:t>
      </w:r>
      <w:r w:rsidRPr="00CE2381">
        <w:rPr>
          <w:rFonts w:ascii="Arial" w:hAnsi="Arial" w:cs="Arial"/>
          <w:lang w:val="en-GB"/>
        </w:rPr>
        <w:t>in n</w:t>
      </w:r>
      <w:r w:rsidR="005A7B72">
        <w:rPr>
          <w:rFonts w:ascii="Arial" w:hAnsi="Arial" w:cs="Arial"/>
          <w:lang w:val="en-GB"/>
        </w:rPr>
        <w:t>ecrotis</w:t>
      </w:r>
      <w:r w:rsidRPr="00CE2381">
        <w:rPr>
          <w:rFonts w:ascii="Arial" w:hAnsi="Arial" w:cs="Arial"/>
          <w:lang w:val="en-GB"/>
        </w:rPr>
        <w:t xml:space="preserve">ing and granulomatous </w:t>
      </w:r>
      <w:r w:rsidRPr="002218B0">
        <w:rPr>
          <w:rFonts w:ascii="Arial" w:hAnsi="Arial" w:cs="Arial"/>
          <w:lang w:val="en-GB"/>
        </w:rPr>
        <w:t>hepatitis</w:t>
      </w:r>
      <w:r w:rsidRPr="00CE2381">
        <w:rPr>
          <w:rFonts w:ascii="Arial" w:hAnsi="Arial" w:cs="Arial"/>
          <w:lang w:val="en-GB"/>
        </w:rPr>
        <w:t xml:space="preserve"> (</w:t>
      </w:r>
      <w:proofErr w:type="spellStart"/>
      <w:r w:rsidRPr="00CE2381">
        <w:rPr>
          <w:rFonts w:ascii="Arial" w:hAnsi="Arial" w:cs="Arial"/>
          <w:lang w:val="en-GB"/>
        </w:rPr>
        <w:t>Chuen-Im</w:t>
      </w:r>
      <w:proofErr w:type="spellEnd"/>
      <w:r w:rsidRPr="00CE2381">
        <w:rPr>
          <w:rFonts w:ascii="Arial" w:hAnsi="Arial" w:cs="Arial"/>
          <w:lang w:val="en-GB"/>
        </w:rPr>
        <w:t xml:space="preserve"> et al., 2010;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Gordon et al., 1998; Homer et al., 1994; </w:t>
      </w:r>
      <w:proofErr w:type="spellStart"/>
      <w:r w:rsidRPr="00CE2381">
        <w:rPr>
          <w:rFonts w:ascii="Arial" w:hAnsi="Arial" w:cs="Arial"/>
          <w:lang w:val="en-GB"/>
        </w:rPr>
        <w:t>Raidal</w:t>
      </w:r>
      <w:proofErr w:type="spellEnd"/>
      <w:r w:rsidRPr="00CE2381">
        <w:rPr>
          <w:rFonts w:ascii="Arial" w:hAnsi="Arial" w:cs="Arial"/>
          <w:lang w:val="en-GB"/>
        </w:rPr>
        <w:t xml:space="preserve"> et al., 1998); </w:t>
      </w:r>
      <w:r w:rsidRPr="00CE2381">
        <w:rPr>
          <w:rFonts w:ascii="Arial" w:hAnsi="Arial" w:cs="Arial"/>
          <w:i/>
          <w:lang w:val="en-GB"/>
        </w:rPr>
        <w:t>M. avium</w:t>
      </w:r>
      <w:r w:rsidRPr="00CE2381">
        <w:rPr>
          <w:rFonts w:ascii="Arial" w:hAnsi="Arial" w:cs="Arial"/>
          <w:iCs/>
          <w:lang w:val="en-GB"/>
        </w:rPr>
        <w:t xml:space="preserve"> in granulomatous nephritis (</w:t>
      </w:r>
      <w:r w:rsidRPr="00CE2381">
        <w:rPr>
          <w:rFonts w:ascii="Arial" w:hAnsi="Arial" w:cs="Arial"/>
          <w:color w:val="000000"/>
          <w:lang w:val="en-GB"/>
        </w:rPr>
        <w:t>Brock et al., 1976</w:t>
      </w:r>
      <w:r w:rsidRPr="00CE2381">
        <w:rPr>
          <w:rFonts w:ascii="Arial" w:hAnsi="Arial" w:cs="Arial"/>
          <w:iCs/>
          <w:lang w:val="en-GB"/>
        </w:rPr>
        <w:t xml:space="preserve">); </w:t>
      </w:r>
      <w:r w:rsidRPr="00CE2381">
        <w:rPr>
          <w:rFonts w:ascii="Arial" w:hAnsi="Arial" w:cs="Arial"/>
          <w:i/>
          <w:lang w:val="en-GB"/>
        </w:rPr>
        <w:t xml:space="preserve">C. </w:t>
      </w:r>
      <w:proofErr w:type="spellStart"/>
      <w:r w:rsidRPr="00CE2381">
        <w:rPr>
          <w:rFonts w:ascii="Arial" w:hAnsi="Arial" w:cs="Arial"/>
          <w:i/>
          <w:lang w:val="en-GB"/>
        </w:rPr>
        <w:t>freundii</w:t>
      </w:r>
      <w:proofErr w:type="spellEnd"/>
      <w:r w:rsidRPr="00CE2381">
        <w:rPr>
          <w:rFonts w:ascii="Arial" w:hAnsi="Arial" w:cs="Arial"/>
          <w:i/>
          <w:iCs/>
          <w:lang w:val="en-GB"/>
        </w:rPr>
        <w:t xml:space="preserve"> </w:t>
      </w:r>
      <w:r w:rsidRPr="00CE2381">
        <w:rPr>
          <w:rFonts w:ascii="Arial" w:hAnsi="Arial" w:cs="Arial"/>
          <w:lang w:val="en-GB"/>
        </w:rPr>
        <w:t xml:space="preserve">and </w:t>
      </w:r>
      <w:r w:rsidRPr="00CE2381">
        <w:rPr>
          <w:rFonts w:ascii="Arial" w:hAnsi="Arial" w:cs="Arial"/>
          <w:i/>
          <w:lang w:val="en-GB"/>
        </w:rPr>
        <w:t>Chlamydophila</w:t>
      </w:r>
      <w:r w:rsidR="005A7B72">
        <w:rPr>
          <w:rFonts w:ascii="Arial" w:hAnsi="Arial" w:cs="Arial"/>
          <w:lang w:val="en-GB"/>
        </w:rPr>
        <w:t xml:space="preserve"> spp. in necrotis</w:t>
      </w:r>
      <w:r w:rsidRPr="00CE2381">
        <w:rPr>
          <w:rFonts w:ascii="Arial" w:hAnsi="Arial" w:cs="Arial"/>
          <w:lang w:val="en-GB"/>
        </w:rPr>
        <w:t xml:space="preserve">ing and granulomatous splenitis (Gordon et al., 1998; Homer et al., 1994); </w:t>
      </w:r>
      <w:r w:rsidRPr="00CE2381">
        <w:rPr>
          <w:rFonts w:ascii="Arial" w:hAnsi="Arial" w:cs="Arial"/>
          <w:i/>
          <w:lang w:val="en-GB"/>
        </w:rPr>
        <w:t xml:space="preserve">S. </w:t>
      </w:r>
      <w:proofErr w:type="spellStart"/>
      <w:r w:rsidRPr="00CE2381">
        <w:rPr>
          <w:rFonts w:ascii="Arial" w:hAnsi="Arial" w:cs="Arial"/>
          <w:i/>
          <w:lang w:val="en-GB"/>
        </w:rPr>
        <w:t>putrefaciens</w:t>
      </w:r>
      <w:proofErr w:type="spellEnd"/>
      <w:r w:rsidRPr="00CE2381">
        <w:rPr>
          <w:rFonts w:ascii="Arial" w:hAnsi="Arial" w:cs="Arial"/>
          <w:lang w:val="en-GB"/>
        </w:rPr>
        <w:t xml:space="preserve">, </w:t>
      </w:r>
      <w:r w:rsidRPr="00CE2381">
        <w:rPr>
          <w:rFonts w:ascii="Arial" w:hAnsi="Arial" w:cs="Arial"/>
          <w:i/>
          <w:lang w:val="en-GB"/>
        </w:rPr>
        <w:t>S. marcescens</w:t>
      </w:r>
      <w:r w:rsidRPr="00CE2381">
        <w:rPr>
          <w:rFonts w:ascii="Arial" w:hAnsi="Arial" w:cs="Arial"/>
          <w:lang w:val="en-GB"/>
        </w:rPr>
        <w:t xml:space="preserve">, </w:t>
      </w:r>
      <w:r w:rsidRPr="00CE2381">
        <w:rPr>
          <w:rFonts w:ascii="Arial" w:hAnsi="Arial" w:cs="Arial"/>
          <w:i/>
          <w:lang w:val="en-GB"/>
        </w:rPr>
        <w:t xml:space="preserve">A. </w:t>
      </w:r>
      <w:proofErr w:type="spellStart"/>
      <w:r w:rsidRPr="00CE2381">
        <w:rPr>
          <w:rFonts w:ascii="Arial" w:hAnsi="Arial" w:cs="Arial"/>
          <w:i/>
          <w:lang w:val="en-GB"/>
        </w:rPr>
        <w:t>hydrophila</w:t>
      </w:r>
      <w:proofErr w:type="spellEnd"/>
      <w:r w:rsidRPr="00CE2381">
        <w:rPr>
          <w:rFonts w:ascii="Arial" w:hAnsi="Arial" w:cs="Arial"/>
          <w:lang w:val="en-GB"/>
        </w:rPr>
        <w:t xml:space="preserve">, </w:t>
      </w:r>
      <w:r w:rsidRPr="00315AF3">
        <w:rPr>
          <w:rFonts w:ascii="Arial" w:hAnsi="Arial" w:cs="Arial"/>
          <w:lang w:val="en-GB"/>
        </w:rPr>
        <w:t>and</w:t>
      </w:r>
      <w:r w:rsidRPr="00CE2381">
        <w:rPr>
          <w:rFonts w:ascii="Arial" w:hAnsi="Arial" w:cs="Arial"/>
          <w:lang w:val="en-GB"/>
        </w:rPr>
        <w:t xml:space="preserve"> </w:t>
      </w:r>
      <w:r w:rsidRPr="00CE2381">
        <w:rPr>
          <w:rFonts w:ascii="Arial" w:hAnsi="Arial" w:cs="Arial"/>
          <w:i/>
          <w:lang w:val="en-GB"/>
        </w:rPr>
        <w:t>Chlamydophila</w:t>
      </w:r>
      <w:r w:rsidRPr="00CE2381">
        <w:rPr>
          <w:rFonts w:ascii="Arial" w:hAnsi="Arial" w:cs="Arial"/>
          <w:lang w:val="en-GB"/>
        </w:rPr>
        <w:t xml:space="preserve"> spp.</w:t>
      </w:r>
      <w:r w:rsidRPr="00CE2381">
        <w:rPr>
          <w:rFonts w:ascii="Arial" w:hAnsi="Arial" w:cs="Arial"/>
          <w:i/>
          <w:lang w:val="en-GB"/>
        </w:rPr>
        <w:t xml:space="preserve"> </w:t>
      </w:r>
      <w:r w:rsidR="005A7B72">
        <w:rPr>
          <w:rFonts w:ascii="Arial" w:hAnsi="Arial" w:cs="Arial"/>
          <w:lang w:val="en-GB"/>
        </w:rPr>
        <w:t>in necrotis</w:t>
      </w:r>
      <w:r w:rsidRPr="00CE2381">
        <w:rPr>
          <w:rFonts w:ascii="Arial" w:hAnsi="Arial" w:cs="Arial"/>
          <w:lang w:val="en-GB"/>
        </w:rPr>
        <w:t>ing and fibrinous pericarditis</w:t>
      </w:r>
      <w:r w:rsidRPr="00CE2381">
        <w:rPr>
          <w:rFonts w:ascii="Arial" w:hAnsi="Arial" w:cs="Arial"/>
          <w:i/>
          <w:lang w:val="en-GB"/>
        </w:rPr>
        <w:t xml:space="preserve"> </w:t>
      </w:r>
      <w:r w:rsidRPr="00CE2381">
        <w:rPr>
          <w:rFonts w:ascii="Arial" w:hAnsi="Arial" w:cs="Arial"/>
          <w:lang w:val="en-GB"/>
        </w:rPr>
        <w:t>(</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Gordon et al., 1998; Homer et al., 1994); </w:t>
      </w:r>
      <w:r w:rsidRPr="00315AF3">
        <w:rPr>
          <w:rFonts w:ascii="Arial" w:hAnsi="Arial" w:cs="Arial"/>
          <w:lang w:val="en-GB"/>
        </w:rPr>
        <w:t xml:space="preserve">and </w:t>
      </w:r>
      <w:r w:rsidRPr="00315AF3">
        <w:rPr>
          <w:rFonts w:ascii="Arial" w:hAnsi="Arial" w:cs="Arial"/>
          <w:i/>
          <w:lang w:val="en-GB"/>
        </w:rPr>
        <w:t>Pseudomonas</w:t>
      </w:r>
      <w:r w:rsidRPr="00315AF3">
        <w:rPr>
          <w:rFonts w:ascii="Arial" w:hAnsi="Arial" w:cs="Arial"/>
          <w:lang w:val="en-GB"/>
        </w:rPr>
        <w:t xml:space="preserve"> </w:t>
      </w:r>
      <w:r w:rsidRPr="00315AF3">
        <w:rPr>
          <w:rFonts w:ascii="Arial" w:hAnsi="Arial" w:cs="Arial"/>
          <w:i/>
          <w:lang w:val="en-GB"/>
        </w:rPr>
        <w:t>aeruginosa</w:t>
      </w:r>
      <w:r w:rsidRPr="00CE2381">
        <w:rPr>
          <w:rFonts w:ascii="Arial" w:hAnsi="Arial" w:cs="Arial"/>
          <w:lang w:val="en-GB"/>
        </w:rPr>
        <w:t xml:space="preserve"> in necrotizing adenitis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w:t>
      </w:r>
    </w:p>
    <w:p w14:paraId="5658AE60" w14:textId="77777777" w:rsidR="00B474DF" w:rsidRPr="00980E1C" w:rsidRDefault="00CE2381">
      <w:pPr>
        <w:spacing w:after="0" w:line="480" w:lineRule="auto"/>
        <w:ind w:firstLine="708"/>
        <w:rPr>
          <w:rFonts w:ascii="Arial" w:hAnsi="Arial" w:cs="Arial"/>
          <w:lang w:val="en-GB"/>
        </w:rPr>
      </w:pPr>
      <w:r w:rsidRPr="00CE2381">
        <w:rPr>
          <w:rFonts w:ascii="Arial" w:hAnsi="Arial" w:cs="Arial"/>
          <w:lang w:val="en-GB"/>
        </w:rPr>
        <w:t xml:space="preserve">The </w:t>
      </w:r>
      <w:r w:rsidRPr="00315AF3">
        <w:rPr>
          <w:rFonts w:ascii="Arial" w:hAnsi="Arial" w:cs="Arial"/>
          <w:lang w:val="en-GB"/>
        </w:rPr>
        <w:t>presence of fungi species identified in</w:t>
      </w:r>
      <w:r w:rsidRPr="00CE2381">
        <w:rPr>
          <w:rFonts w:ascii="Arial" w:hAnsi="Arial" w:cs="Arial"/>
          <w:lang w:val="en-GB"/>
        </w:rPr>
        <w:t xml:space="preserve"> systematic evaluations in lesions of </w:t>
      </w:r>
      <w:r w:rsidRPr="00CE2381">
        <w:rPr>
          <w:rFonts w:ascii="Arial" w:hAnsi="Arial" w:cs="Arial"/>
          <w:i/>
          <w:lang w:val="en-GB"/>
        </w:rPr>
        <w:t>C. mydas</w:t>
      </w:r>
      <w:r w:rsidRPr="00CE2381">
        <w:rPr>
          <w:rFonts w:ascii="Arial" w:hAnsi="Arial" w:cs="Arial"/>
          <w:lang w:val="en-GB"/>
        </w:rPr>
        <w:t xml:space="preserve"> </w:t>
      </w:r>
      <w:r w:rsidRPr="00315AF3">
        <w:rPr>
          <w:rFonts w:ascii="Arial" w:hAnsi="Arial" w:cs="Arial"/>
          <w:lang w:val="en-GB"/>
        </w:rPr>
        <w:t>were</w:t>
      </w:r>
      <w:r w:rsidRPr="00CE2381">
        <w:rPr>
          <w:rFonts w:ascii="Arial" w:hAnsi="Arial" w:cs="Arial"/>
          <w:lang w:val="en-GB"/>
        </w:rPr>
        <w:t xml:space="preserve"> </w:t>
      </w:r>
      <w:r w:rsidRPr="00CE2381">
        <w:rPr>
          <w:rFonts w:ascii="Arial" w:hAnsi="Arial" w:cs="Arial"/>
          <w:i/>
          <w:lang w:val="en-GB"/>
        </w:rPr>
        <w:t>Candida albicans</w:t>
      </w:r>
      <w:r w:rsidRPr="00CE2381">
        <w:rPr>
          <w:rFonts w:ascii="Arial" w:hAnsi="Arial" w:cs="Arial"/>
          <w:lang w:val="en-GB"/>
        </w:rPr>
        <w:t xml:space="preserve"> in caseous or ulcerative stomatitis (</w:t>
      </w:r>
      <w:proofErr w:type="spellStart"/>
      <w:r w:rsidRPr="00CE2381">
        <w:rPr>
          <w:rFonts w:ascii="Arial" w:hAnsi="Arial" w:cs="Arial"/>
          <w:lang w:val="en-GB"/>
        </w:rPr>
        <w:t>Chuen-Im</w:t>
      </w:r>
      <w:proofErr w:type="spellEnd"/>
      <w:r w:rsidRPr="00CE2381">
        <w:rPr>
          <w:rFonts w:ascii="Arial" w:hAnsi="Arial" w:cs="Arial"/>
          <w:lang w:val="en-GB"/>
        </w:rPr>
        <w:t xml:space="preserve"> et al., 2010), and </w:t>
      </w:r>
      <w:proofErr w:type="spellStart"/>
      <w:r w:rsidRPr="00CE2381">
        <w:rPr>
          <w:rFonts w:ascii="Arial" w:hAnsi="Arial" w:cs="Arial"/>
          <w:i/>
          <w:lang w:val="en-GB"/>
        </w:rPr>
        <w:t>Sporotrichium</w:t>
      </w:r>
      <w:proofErr w:type="spellEnd"/>
      <w:r w:rsidRPr="00CE2381">
        <w:rPr>
          <w:rFonts w:ascii="Arial" w:hAnsi="Arial" w:cs="Arial"/>
          <w:lang w:val="en-GB"/>
        </w:rPr>
        <w:t xml:space="preserve"> spp., </w:t>
      </w:r>
      <w:r w:rsidRPr="00CE2381">
        <w:rPr>
          <w:rFonts w:ascii="Arial" w:hAnsi="Arial" w:cs="Arial"/>
          <w:i/>
          <w:lang w:val="en-GB"/>
        </w:rPr>
        <w:t>Cladosporium</w:t>
      </w:r>
      <w:r w:rsidRPr="00CE2381">
        <w:rPr>
          <w:rFonts w:ascii="Arial" w:hAnsi="Arial" w:cs="Arial"/>
          <w:lang w:val="en-GB"/>
        </w:rPr>
        <w:t xml:space="preserve"> spp., </w:t>
      </w:r>
      <w:proofErr w:type="spellStart"/>
      <w:r w:rsidRPr="00CE2381">
        <w:rPr>
          <w:rFonts w:ascii="Arial" w:hAnsi="Arial" w:cs="Arial"/>
          <w:i/>
          <w:lang w:val="en-GB"/>
        </w:rPr>
        <w:t>Paecilomyces</w:t>
      </w:r>
      <w:proofErr w:type="spellEnd"/>
      <w:r w:rsidRPr="00CE2381">
        <w:rPr>
          <w:rFonts w:ascii="Arial" w:hAnsi="Arial" w:cs="Arial"/>
          <w:lang w:val="en-GB"/>
        </w:rPr>
        <w:t xml:space="preserve"> spp., </w:t>
      </w:r>
      <w:r w:rsidRPr="00CE2381">
        <w:rPr>
          <w:rFonts w:ascii="Arial" w:hAnsi="Arial" w:cs="Arial"/>
          <w:i/>
          <w:lang w:val="en-GB"/>
        </w:rPr>
        <w:t>Penicillium</w:t>
      </w:r>
      <w:r w:rsidRPr="00CE2381">
        <w:rPr>
          <w:rFonts w:ascii="Arial" w:hAnsi="Arial" w:cs="Arial"/>
          <w:lang w:val="en-GB"/>
        </w:rPr>
        <w:t xml:space="preserve"> spp., and </w:t>
      </w:r>
      <w:r w:rsidRPr="00CE2381">
        <w:rPr>
          <w:rFonts w:ascii="Arial" w:hAnsi="Arial" w:cs="Arial"/>
          <w:i/>
          <w:lang w:val="en-GB"/>
        </w:rPr>
        <w:t xml:space="preserve">Fusarium </w:t>
      </w:r>
      <w:r w:rsidRPr="00CE2381">
        <w:rPr>
          <w:rFonts w:ascii="Arial" w:hAnsi="Arial" w:cs="Arial"/>
          <w:lang w:val="en-GB"/>
        </w:rPr>
        <w:t>spp. in granulomatous pneumonia  (</w:t>
      </w:r>
      <w:proofErr w:type="spellStart"/>
      <w:r w:rsidRPr="00CE2381">
        <w:rPr>
          <w:rFonts w:ascii="Arial" w:hAnsi="Arial" w:cs="Arial"/>
          <w:lang w:val="en-GB"/>
        </w:rPr>
        <w:t>Glazebrook</w:t>
      </w:r>
      <w:proofErr w:type="spellEnd"/>
      <w:r w:rsidRPr="00CE2381">
        <w:rPr>
          <w:rFonts w:ascii="Arial" w:hAnsi="Arial" w:cs="Arial"/>
          <w:lang w:val="en-GB"/>
        </w:rPr>
        <w:t xml:space="preserve"> &amp; Campbell, 1990; Jacobson et al., 1979 and 1986); </w:t>
      </w:r>
      <w:r w:rsidRPr="00CE2381">
        <w:rPr>
          <w:rFonts w:ascii="Arial" w:hAnsi="Arial" w:cs="Arial"/>
          <w:i/>
          <w:lang w:val="en-GB"/>
        </w:rPr>
        <w:t>Aspergillus</w:t>
      </w:r>
      <w:r w:rsidRPr="00CE2381">
        <w:rPr>
          <w:rFonts w:ascii="Arial" w:hAnsi="Arial" w:cs="Arial"/>
          <w:lang w:val="en-GB"/>
        </w:rPr>
        <w:t xml:space="preserve"> spp., </w:t>
      </w:r>
      <w:r w:rsidRPr="00CE2381">
        <w:rPr>
          <w:rFonts w:ascii="Arial" w:hAnsi="Arial" w:cs="Arial"/>
          <w:i/>
          <w:lang w:val="en-GB"/>
        </w:rPr>
        <w:t>Penicillium</w:t>
      </w:r>
      <w:r w:rsidRPr="00CE2381">
        <w:rPr>
          <w:rFonts w:ascii="Arial" w:hAnsi="Arial" w:cs="Arial"/>
          <w:lang w:val="en-GB"/>
        </w:rPr>
        <w:t xml:space="preserve"> spp., </w:t>
      </w:r>
      <w:r w:rsidRPr="00CE2381">
        <w:rPr>
          <w:rFonts w:ascii="Arial" w:hAnsi="Arial" w:cs="Arial"/>
          <w:i/>
          <w:lang w:val="en-GB"/>
        </w:rPr>
        <w:t>Fusarium</w:t>
      </w:r>
      <w:r w:rsidRPr="00CE2381">
        <w:rPr>
          <w:rFonts w:ascii="Arial" w:hAnsi="Arial" w:cs="Arial"/>
          <w:lang w:val="en-GB"/>
        </w:rPr>
        <w:t xml:space="preserve"> spp., and </w:t>
      </w:r>
      <w:proofErr w:type="spellStart"/>
      <w:r w:rsidRPr="00CE2381">
        <w:rPr>
          <w:rFonts w:ascii="Arial" w:hAnsi="Arial" w:cs="Arial"/>
          <w:i/>
          <w:lang w:val="en-GB"/>
        </w:rPr>
        <w:t>Cephalosporium</w:t>
      </w:r>
      <w:proofErr w:type="spellEnd"/>
      <w:r w:rsidRPr="00CE2381">
        <w:rPr>
          <w:rFonts w:ascii="Arial" w:hAnsi="Arial" w:cs="Arial"/>
          <w:lang w:val="en-GB"/>
        </w:rPr>
        <w:t xml:space="preserve"> spp. in granulomatous, necroti</w:t>
      </w:r>
      <w:r w:rsidR="005A7B72">
        <w:rPr>
          <w:rFonts w:ascii="Arial" w:hAnsi="Arial" w:cs="Arial"/>
          <w:lang w:val="en-GB"/>
        </w:rPr>
        <w:t>s</w:t>
      </w:r>
      <w:r w:rsidRPr="00CE2381">
        <w:rPr>
          <w:rFonts w:ascii="Arial" w:hAnsi="Arial" w:cs="Arial"/>
          <w:lang w:val="en-GB"/>
        </w:rPr>
        <w:t xml:space="preserve">ing or acute dermatitis (Jacobson et al., 1986); and </w:t>
      </w:r>
      <w:r w:rsidRPr="00CE2381">
        <w:rPr>
          <w:rFonts w:ascii="Arial" w:hAnsi="Arial" w:cs="Arial"/>
          <w:i/>
          <w:lang w:val="en-GB"/>
        </w:rPr>
        <w:t>Aspergillus</w:t>
      </w:r>
      <w:r w:rsidRPr="00CE2381">
        <w:rPr>
          <w:rFonts w:ascii="Arial" w:hAnsi="Arial" w:cs="Arial"/>
          <w:lang w:val="en-GB"/>
        </w:rPr>
        <w:t xml:space="preserve"> spp. and </w:t>
      </w:r>
      <w:r w:rsidRPr="00CE2381">
        <w:rPr>
          <w:rFonts w:ascii="Arial" w:hAnsi="Arial" w:cs="Arial"/>
          <w:i/>
          <w:lang w:val="en-GB"/>
        </w:rPr>
        <w:t>Cladosporium</w:t>
      </w:r>
      <w:r w:rsidRPr="00CE2381">
        <w:rPr>
          <w:rFonts w:ascii="Arial" w:hAnsi="Arial" w:cs="Arial"/>
          <w:lang w:val="en-GB"/>
        </w:rPr>
        <w:t xml:space="preserve"> spp. in granulomatous hepatitis (Jacobson et al., 1986). </w:t>
      </w:r>
    </w:p>
    <w:p w14:paraId="232681B4" w14:textId="77777777" w:rsidR="007868E7" w:rsidRPr="00980E1C" w:rsidRDefault="00CE2381">
      <w:pPr>
        <w:spacing w:after="0" w:line="480" w:lineRule="auto"/>
        <w:ind w:firstLine="708"/>
        <w:rPr>
          <w:rFonts w:ascii="Arial" w:hAnsi="Arial" w:cs="Arial"/>
          <w:lang w:val="en-GB"/>
        </w:rPr>
      </w:pPr>
      <w:r w:rsidRPr="00CE2381">
        <w:rPr>
          <w:rFonts w:ascii="Arial" w:hAnsi="Arial" w:cs="Arial"/>
          <w:lang w:val="en-GB"/>
        </w:rPr>
        <w:t xml:space="preserve">Most of the bacteria and fungi cited above are ubiquitous and part of the </w:t>
      </w:r>
      <w:r w:rsidRPr="0057760E">
        <w:rPr>
          <w:rFonts w:ascii="Arial" w:hAnsi="Arial" w:cs="Arial"/>
          <w:lang w:val="en-GB"/>
        </w:rPr>
        <w:t>microbiota</w:t>
      </w:r>
      <w:r w:rsidRPr="00CE2381">
        <w:rPr>
          <w:rFonts w:ascii="Arial" w:hAnsi="Arial" w:cs="Arial"/>
          <w:lang w:val="en-GB"/>
        </w:rPr>
        <w:t xml:space="preserve"> of respiratory and digestive systems of sea turtles and other reptiles </w:t>
      </w:r>
      <w:r w:rsidRPr="00CE2381">
        <w:rPr>
          <w:rFonts w:ascii="Arial" w:hAnsi="Arial" w:cs="Arial"/>
          <w:lang w:val="en-GB"/>
        </w:rPr>
        <w:lastRenderedPageBreak/>
        <w:t>(</w:t>
      </w:r>
      <w:proofErr w:type="spellStart"/>
      <w:r w:rsidRPr="00CE2381">
        <w:rPr>
          <w:rFonts w:ascii="Arial" w:hAnsi="Arial" w:cs="Arial"/>
          <w:lang w:val="en-GB"/>
        </w:rPr>
        <w:t>Nardoni</w:t>
      </w:r>
      <w:proofErr w:type="spellEnd"/>
      <w:r w:rsidRPr="00CE2381">
        <w:rPr>
          <w:rFonts w:ascii="Arial" w:hAnsi="Arial" w:cs="Arial"/>
          <w:lang w:val="en-GB"/>
        </w:rPr>
        <w:t xml:space="preserve"> et al., 2008; Santoro et al., 2006). However</w:t>
      </w:r>
      <w:r w:rsidR="0057760E">
        <w:rPr>
          <w:rFonts w:ascii="Arial" w:hAnsi="Arial" w:cs="Arial"/>
          <w:lang w:val="en-GB"/>
        </w:rPr>
        <w:t>,</w:t>
      </w:r>
      <w:r w:rsidRPr="00CE2381">
        <w:rPr>
          <w:rFonts w:ascii="Arial" w:hAnsi="Arial" w:cs="Arial"/>
          <w:lang w:val="en-GB"/>
        </w:rPr>
        <w:t xml:space="preserve"> they can cause secondary diseases</w:t>
      </w:r>
      <w:r w:rsidR="0057760E" w:rsidRPr="0057760E">
        <w:rPr>
          <w:rFonts w:ascii="Arial" w:hAnsi="Arial" w:cs="Arial"/>
          <w:lang w:val="en-GB"/>
        </w:rPr>
        <w:t xml:space="preserve">, including zoonotic diseases, and </w:t>
      </w:r>
      <w:r w:rsidR="00D67A93">
        <w:rPr>
          <w:rFonts w:ascii="Arial" w:hAnsi="Arial" w:cs="Arial"/>
          <w:lang w:val="en-GB"/>
        </w:rPr>
        <w:t>were also</w:t>
      </w:r>
      <w:r w:rsidR="0057760E" w:rsidRPr="0057760E">
        <w:rPr>
          <w:rFonts w:ascii="Arial" w:hAnsi="Arial" w:cs="Arial"/>
          <w:lang w:val="en-GB"/>
        </w:rPr>
        <w:t xml:space="preserve"> associated </w:t>
      </w:r>
      <w:r w:rsidR="00E63239">
        <w:rPr>
          <w:rFonts w:ascii="Arial" w:hAnsi="Arial" w:cs="Arial"/>
          <w:lang w:val="en-GB"/>
        </w:rPr>
        <w:t>with</w:t>
      </w:r>
      <w:r w:rsidR="0057760E" w:rsidRPr="0057760E">
        <w:rPr>
          <w:rFonts w:ascii="Arial" w:hAnsi="Arial" w:cs="Arial"/>
          <w:lang w:val="en-GB"/>
        </w:rPr>
        <w:t xml:space="preserve"> traumas caused by fishing gear or debris ingestion</w:t>
      </w:r>
      <w:r w:rsidR="0057760E">
        <w:rPr>
          <w:rFonts w:ascii="Arial" w:hAnsi="Arial" w:cs="Arial"/>
          <w:color w:val="FF0000"/>
          <w:lang w:val="en-GB"/>
        </w:rPr>
        <w:t xml:space="preserve"> </w:t>
      </w:r>
      <w:r w:rsidRPr="00CE2381">
        <w:rPr>
          <w:rFonts w:ascii="Arial" w:hAnsi="Arial" w:cs="Arial"/>
          <w:lang w:val="en-GB"/>
        </w:rPr>
        <w:t>(</w:t>
      </w:r>
      <w:proofErr w:type="spellStart"/>
      <w:r w:rsidRPr="00CE2381">
        <w:rPr>
          <w:rFonts w:ascii="Arial" w:hAnsi="Arial" w:cs="Arial"/>
          <w:lang w:val="en-GB"/>
        </w:rPr>
        <w:t>Cantas</w:t>
      </w:r>
      <w:proofErr w:type="spellEnd"/>
      <w:r w:rsidRPr="00CE2381">
        <w:rPr>
          <w:rFonts w:ascii="Arial" w:hAnsi="Arial" w:cs="Arial"/>
          <w:lang w:val="en-GB"/>
        </w:rPr>
        <w:t xml:space="preserve"> and </w:t>
      </w:r>
      <w:proofErr w:type="spellStart"/>
      <w:r w:rsidRPr="00CE2381">
        <w:rPr>
          <w:rFonts w:ascii="Arial" w:hAnsi="Arial" w:cs="Arial"/>
          <w:lang w:val="en-GB"/>
        </w:rPr>
        <w:t>Suer</w:t>
      </w:r>
      <w:proofErr w:type="spellEnd"/>
      <w:r w:rsidRPr="00CE2381">
        <w:rPr>
          <w:rFonts w:ascii="Arial" w:hAnsi="Arial" w:cs="Arial"/>
          <w:lang w:val="en-GB"/>
        </w:rPr>
        <w:t xml:space="preserve">, 2014; </w:t>
      </w:r>
      <w:proofErr w:type="spellStart"/>
      <w:r w:rsidRPr="00CE2381">
        <w:rPr>
          <w:rFonts w:ascii="Arial" w:hAnsi="Arial" w:cs="Arial"/>
          <w:lang w:val="en-GB"/>
        </w:rPr>
        <w:t>Chuen-Im</w:t>
      </w:r>
      <w:proofErr w:type="spellEnd"/>
      <w:r w:rsidRPr="00CE2381">
        <w:rPr>
          <w:rFonts w:ascii="Arial" w:hAnsi="Arial" w:cs="Arial"/>
          <w:lang w:val="en-GB"/>
        </w:rPr>
        <w:t xml:space="preserve"> et al., 2010; </w:t>
      </w:r>
      <w:proofErr w:type="spellStart"/>
      <w:r w:rsidRPr="00CE2381">
        <w:rPr>
          <w:rFonts w:ascii="Arial" w:hAnsi="Arial" w:cs="Arial"/>
          <w:lang w:val="en-GB"/>
        </w:rPr>
        <w:t>Ebani</w:t>
      </w:r>
      <w:proofErr w:type="spellEnd"/>
      <w:r w:rsidRPr="00CE2381">
        <w:rPr>
          <w:rFonts w:ascii="Arial" w:hAnsi="Arial" w:cs="Arial"/>
          <w:lang w:val="en-GB"/>
        </w:rPr>
        <w:t xml:space="preserve"> et al., 2017; </w:t>
      </w:r>
      <w:proofErr w:type="spellStart"/>
      <w:r w:rsidRPr="00CE2381">
        <w:rPr>
          <w:rFonts w:ascii="Arial" w:hAnsi="Arial" w:cs="Arial"/>
          <w:lang w:val="en-GB"/>
        </w:rPr>
        <w:t>Orós</w:t>
      </w:r>
      <w:proofErr w:type="spellEnd"/>
      <w:r w:rsidRPr="00CE2381">
        <w:rPr>
          <w:rFonts w:ascii="Arial" w:hAnsi="Arial" w:cs="Arial"/>
          <w:lang w:val="en-GB"/>
        </w:rPr>
        <w:t xml:space="preserve"> et al., 2005; Sandoval-Denis et al., 2016; Work et al., 2003). Additionally, the systemic infection was the cause of death in most cases cited above (Gordon et al., 1998; </w:t>
      </w:r>
      <w:proofErr w:type="spellStart"/>
      <w:r w:rsidRPr="00CE2381">
        <w:rPr>
          <w:rFonts w:ascii="Arial" w:hAnsi="Arial" w:cs="Arial"/>
          <w:lang w:val="en-GB"/>
        </w:rPr>
        <w:t>Raidal</w:t>
      </w:r>
      <w:proofErr w:type="spellEnd"/>
      <w:r w:rsidRPr="00CE2381">
        <w:rPr>
          <w:rFonts w:ascii="Arial" w:hAnsi="Arial" w:cs="Arial"/>
          <w:lang w:val="en-GB"/>
        </w:rPr>
        <w:t xml:space="preserve"> et al., 1998; </w:t>
      </w:r>
      <w:proofErr w:type="spellStart"/>
      <w:r w:rsidRPr="00CE2381">
        <w:rPr>
          <w:rFonts w:ascii="Arial" w:hAnsi="Arial" w:cs="Arial"/>
          <w:lang w:val="en-GB"/>
        </w:rPr>
        <w:t>Chuen-Im</w:t>
      </w:r>
      <w:proofErr w:type="spellEnd"/>
      <w:r w:rsidRPr="00CE2381">
        <w:rPr>
          <w:rFonts w:ascii="Arial" w:hAnsi="Arial" w:cs="Arial"/>
          <w:lang w:val="en-GB"/>
        </w:rPr>
        <w:t xml:space="preserve"> et al., 2010). </w:t>
      </w:r>
    </w:p>
    <w:p w14:paraId="174A8E4A" w14:textId="77777777" w:rsidR="00B474DF" w:rsidRPr="00980E1C" w:rsidRDefault="00CE2381">
      <w:pPr>
        <w:spacing w:after="0" w:line="480" w:lineRule="auto"/>
        <w:ind w:firstLine="708"/>
        <w:rPr>
          <w:rFonts w:ascii="Arial" w:hAnsi="Arial" w:cs="Arial"/>
          <w:lang w:val="en-GB"/>
        </w:rPr>
      </w:pPr>
      <w:r w:rsidRPr="00CE2381">
        <w:rPr>
          <w:rFonts w:ascii="Arial" w:hAnsi="Arial" w:cs="Arial"/>
          <w:lang w:val="en-GB"/>
        </w:rPr>
        <w:t xml:space="preserve">In reptiles, granuloma is considered a hallmark of inflammatory response to a variety of bacterial, fungal, and parasitic infections (Stacy &amp; </w:t>
      </w:r>
      <w:proofErr w:type="spellStart"/>
      <w:r w:rsidRPr="00CE2381">
        <w:rPr>
          <w:rFonts w:ascii="Arial" w:hAnsi="Arial" w:cs="Arial"/>
          <w:lang w:val="en-GB"/>
        </w:rPr>
        <w:t>Pessier</w:t>
      </w:r>
      <w:proofErr w:type="spellEnd"/>
      <w:r w:rsidRPr="00CE2381">
        <w:rPr>
          <w:rFonts w:ascii="Arial" w:hAnsi="Arial" w:cs="Arial"/>
          <w:lang w:val="en-GB"/>
        </w:rPr>
        <w:t xml:space="preserve">, 2007).  The histological classification includes three types of granuloma: ‘heterophilic’ associated with extracellular pathogens – most bacteria and fungi – or with injuries that lead to infiltration of heterophils; ‘histiocytic’ usually associated with obligate intracellular bacteria, but also observed in fungi infection and major macrophage infiltrate; and ‘chronic’ that may result </w:t>
      </w:r>
      <w:r w:rsidRPr="00EA26B3">
        <w:rPr>
          <w:rFonts w:ascii="Arial" w:hAnsi="Arial" w:cs="Arial"/>
          <w:lang w:val="en-GB"/>
        </w:rPr>
        <w:t>from a</w:t>
      </w:r>
      <w:r w:rsidRPr="00CE2381">
        <w:rPr>
          <w:rFonts w:ascii="Arial" w:hAnsi="Arial" w:cs="Arial"/>
          <w:lang w:val="en-GB"/>
        </w:rPr>
        <w:t xml:space="preserve"> persistence of heterophilic or histiocytic granulomas with fibrous connective tissue and scattered infiltrate (Stacy &amp; </w:t>
      </w:r>
      <w:proofErr w:type="spellStart"/>
      <w:r w:rsidRPr="00CE2381">
        <w:rPr>
          <w:rFonts w:ascii="Arial" w:hAnsi="Arial" w:cs="Arial"/>
          <w:lang w:val="en-GB"/>
        </w:rPr>
        <w:t>Pessier</w:t>
      </w:r>
      <w:proofErr w:type="spellEnd"/>
      <w:r w:rsidRPr="00CE2381">
        <w:rPr>
          <w:rFonts w:ascii="Arial" w:hAnsi="Arial" w:cs="Arial"/>
          <w:lang w:val="en-GB"/>
        </w:rPr>
        <w:t xml:space="preserve">, 2007). </w:t>
      </w:r>
    </w:p>
    <w:p w14:paraId="224173B1" w14:textId="77777777" w:rsidR="00B474DF" w:rsidRPr="00980E1C" w:rsidRDefault="00CE2381">
      <w:pPr>
        <w:spacing w:after="0" w:line="480" w:lineRule="auto"/>
        <w:ind w:firstLine="708"/>
        <w:rPr>
          <w:rFonts w:ascii="Arial" w:hAnsi="Arial" w:cs="Arial"/>
          <w:lang w:val="en-GB"/>
        </w:rPr>
      </w:pPr>
      <w:r w:rsidRPr="00CE2381">
        <w:rPr>
          <w:rFonts w:ascii="Arial" w:hAnsi="Arial" w:cs="Arial"/>
          <w:lang w:val="en-GB"/>
        </w:rPr>
        <w:t>Notwithstanding above, we estimate</w:t>
      </w:r>
      <w:r w:rsidR="00E63239">
        <w:rPr>
          <w:rFonts w:ascii="Arial" w:hAnsi="Arial" w:cs="Arial"/>
          <w:lang w:val="en-GB"/>
        </w:rPr>
        <w:t>d</w:t>
      </w:r>
      <w:r w:rsidRPr="00CE2381">
        <w:rPr>
          <w:rFonts w:ascii="Arial" w:hAnsi="Arial" w:cs="Arial"/>
          <w:lang w:val="en-GB"/>
        </w:rPr>
        <w:t xml:space="preserve"> the prevalence and types of granulomatous diseases in </w:t>
      </w:r>
      <w:r w:rsidRPr="00EA26B3">
        <w:rPr>
          <w:rFonts w:ascii="Arial" w:hAnsi="Arial" w:cs="Arial"/>
          <w:i/>
          <w:lang w:val="en-GB"/>
        </w:rPr>
        <w:t>C. mydas</w:t>
      </w:r>
      <w:r w:rsidRPr="00CE2381">
        <w:rPr>
          <w:rFonts w:ascii="Arial" w:hAnsi="Arial" w:cs="Arial"/>
          <w:lang w:val="en-GB"/>
        </w:rPr>
        <w:t xml:space="preserve"> off Paraná state, southern Brazil. Further, we sought to detect and identify bacteria and fungi agents and the possible association with granuloma type and with the cause of death. Lastly, we identified potential hazards to human and environmental health.</w:t>
      </w:r>
    </w:p>
    <w:p w14:paraId="440019BA" w14:textId="77777777" w:rsidR="00B474DF" w:rsidRPr="00980E1C" w:rsidRDefault="00B474DF">
      <w:pPr>
        <w:pStyle w:val="PargrafodaLista"/>
        <w:spacing w:after="0" w:line="480" w:lineRule="auto"/>
        <w:ind w:left="1080"/>
        <w:rPr>
          <w:rFonts w:ascii="Arial" w:hAnsi="Arial" w:cs="Arial"/>
          <w:lang w:val="en-GB"/>
        </w:rPr>
      </w:pPr>
    </w:p>
    <w:p w14:paraId="52E7D8E6" w14:textId="77777777" w:rsidR="00B474DF" w:rsidRPr="00980E1C" w:rsidRDefault="00CE2381">
      <w:pPr>
        <w:spacing w:after="0" w:line="480" w:lineRule="auto"/>
        <w:rPr>
          <w:rFonts w:ascii="Arial" w:hAnsi="Arial" w:cs="Arial"/>
          <w:lang w:val="en-GB"/>
        </w:rPr>
      </w:pPr>
      <w:r w:rsidRPr="00CE2381">
        <w:rPr>
          <w:rFonts w:ascii="Arial" w:hAnsi="Arial" w:cs="Arial"/>
          <w:lang w:val="en-GB"/>
        </w:rPr>
        <w:t>Materials and Methods</w:t>
      </w:r>
    </w:p>
    <w:p w14:paraId="2378D1B6" w14:textId="77777777" w:rsidR="00B474DF" w:rsidRPr="00980E1C" w:rsidRDefault="00B474DF">
      <w:pPr>
        <w:pStyle w:val="PargrafodaLista"/>
        <w:spacing w:after="0" w:line="480" w:lineRule="auto"/>
        <w:rPr>
          <w:rFonts w:ascii="Arial" w:hAnsi="Arial" w:cs="Arial"/>
          <w:b/>
          <w:lang w:val="en-GB"/>
        </w:rPr>
      </w:pPr>
    </w:p>
    <w:p w14:paraId="6D120B01" w14:textId="77777777" w:rsidR="00B474DF" w:rsidRPr="00980E1C" w:rsidRDefault="00CE2381">
      <w:pPr>
        <w:spacing w:after="0" w:line="480" w:lineRule="auto"/>
        <w:rPr>
          <w:rFonts w:ascii="Arial" w:hAnsi="Arial" w:cs="Arial"/>
          <w:lang w:val="en-GB"/>
        </w:rPr>
      </w:pPr>
      <w:r w:rsidRPr="00CE2381">
        <w:rPr>
          <w:rFonts w:ascii="Arial" w:hAnsi="Arial" w:cs="Arial"/>
          <w:lang w:val="en-GB"/>
        </w:rPr>
        <w:t xml:space="preserve">Study area and sampling </w:t>
      </w:r>
    </w:p>
    <w:p w14:paraId="683D2809" w14:textId="77777777" w:rsidR="00B474DF" w:rsidRPr="00980E1C" w:rsidRDefault="00B474DF">
      <w:pPr>
        <w:spacing w:after="0" w:line="480" w:lineRule="auto"/>
        <w:rPr>
          <w:rFonts w:ascii="Arial" w:hAnsi="Arial" w:cs="Arial"/>
          <w:lang w:val="en-GB"/>
        </w:rPr>
      </w:pPr>
    </w:p>
    <w:p w14:paraId="0D35D915" w14:textId="77777777" w:rsidR="00B474DF" w:rsidRPr="00980E1C" w:rsidRDefault="00CE2381">
      <w:pPr>
        <w:spacing w:after="0" w:line="480" w:lineRule="auto"/>
        <w:ind w:firstLine="720"/>
        <w:rPr>
          <w:rFonts w:ascii="Arial" w:hAnsi="Arial" w:cs="Arial"/>
          <w:lang w:val="en-GB"/>
        </w:rPr>
      </w:pPr>
      <w:r w:rsidRPr="00CE2381">
        <w:rPr>
          <w:rFonts w:ascii="Arial" w:hAnsi="Arial" w:cs="Arial"/>
          <w:lang w:val="en-GB"/>
        </w:rPr>
        <w:t xml:space="preserve">The studied area encompasses the </w:t>
      </w:r>
      <w:proofErr w:type="spellStart"/>
      <w:r w:rsidRPr="00CE2381">
        <w:rPr>
          <w:rFonts w:ascii="Arial" w:hAnsi="Arial" w:cs="Arial"/>
          <w:lang w:val="en-GB"/>
        </w:rPr>
        <w:t>Paranaguá</w:t>
      </w:r>
      <w:proofErr w:type="spellEnd"/>
      <w:r w:rsidRPr="00CE2381">
        <w:rPr>
          <w:rFonts w:ascii="Arial" w:hAnsi="Arial" w:cs="Arial"/>
          <w:lang w:val="en-GB"/>
        </w:rPr>
        <w:t xml:space="preserve"> Estuarine Complex (PEC) and the adjacent coastline (25°44’S and 48°29’W) off Paraná state, southern Brazil. Since September 2015, a daily beach monitoring was carried out by the Santos Basin Beach </w:t>
      </w:r>
      <w:r w:rsidRPr="00CE2381">
        <w:rPr>
          <w:rFonts w:ascii="Arial" w:hAnsi="Arial" w:cs="Arial"/>
          <w:lang w:val="en-GB"/>
        </w:rPr>
        <w:lastRenderedPageBreak/>
        <w:t>Monitoring Project (</w:t>
      </w:r>
      <w:proofErr w:type="spellStart"/>
      <w:r w:rsidRPr="00CE2381">
        <w:rPr>
          <w:rFonts w:ascii="Arial" w:hAnsi="Arial" w:cs="Arial"/>
          <w:lang w:val="en-GB"/>
        </w:rPr>
        <w:t>Projeto</w:t>
      </w:r>
      <w:proofErr w:type="spellEnd"/>
      <w:r w:rsidRPr="00CE2381">
        <w:rPr>
          <w:rFonts w:ascii="Arial" w:hAnsi="Arial" w:cs="Arial"/>
          <w:lang w:val="en-GB"/>
        </w:rPr>
        <w:t xml:space="preserve"> de </w:t>
      </w:r>
      <w:proofErr w:type="spellStart"/>
      <w:r w:rsidRPr="00CE2381">
        <w:rPr>
          <w:rFonts w:ascii="Arial" w:hAnsi="Arial" w:cs="Arial"/>
          <w:lang w:val="en-GB"/>
        </w:rPr>
        <w:t>Monitoramento</w:t>
      </w:r>
      <w:proofErr w:type="spellEnd"/>
      <w:r w:rsidRPr="00CE2381">
        <w:rPr>
          <w:rFonts w:ascii="Arial" w:hAnsi="Arial" w:cs="Arial"/>
          <w:lang w:val="en-GB"/>
        </w:rPr>
        <w:t xml:space="preserve"> de </w:t>
      </w:r>
      <w:proofErr w:type="spellStart"/>
      <w:r w:rsidRPr="00CE2381">
        <w:rPr>
          <w:rFonts w:ascii="Arial" w:hAnsi="Arial" w:cs="Arial"/>
          <w:lang w:val="en-GB"/>
        </w:rPr>
        <w:t>Praias</w:t>
      </w:r>
      <w:proofErr w:type="spellEnd"/>
      <w:r w:rsidRPr="00CE2381">
        <w:rPr>
          <w:rFonts w:ascii="Arial" w:hAnsi="Arial" w:cs="Arial"/>
          <w:lang w:val="en-GB"/>
        </w:rPr>
        <w:t xml:space="preserve"> da </w:t>
      </w:r>
      <w:proofErr w:type="spellStart"/>
      <w:r w:rsidRPr="00CE2381">
        <w:rPr>
          <w:rFonts w:ascii="Arial" w:hAnsi="Arial" w:cs="Arial"/>
          <w:lang w:val="en-GB"/>
        </w:rPr>
        <w:t>Bacia</w:t>
      </w:r>
      <w:proofErr w:type="spellEnd"/>
      <w:r w:rsidRPr="00CE2381">
        <w:rPr>
          <w:rFonts w:ascii="Arial" w:hAnsi="Arial" w:cs="Arial"/>
          <w:lang w:val="en-GB"/>
        </w:rPr>
        <w:t xml:space="preserve"> de Santos - PMP-BS</w:t>
      </w:r>
      <w:r w:rsidRPr="00CE2381">
        <w:rPr>
          <w:rStyle w:val="Refdenotaderodap"/>
          <w:rFonts w:ascii="Arial" w:hAnsi="Arial" w:cs="Arial"/>
          <w:lang w:val="en-GB"/>
        </w:rPr>
        <w:footnoteReference w:id="1"/>
      </w:r>
      <w:r w:rsidRPr="00CE2381">
        <w:rPr>
          <w:rFonts w:ascii="Arial" w:hAnsi="Arial" w:cs="Arial"/>
          <w:lang w:val="en-GB"/>
        </w:rPr>
        <w:t xml:space="preserve">) for sea turtles carcasses recover. </w:t>
      </w:r>
    </w:p>
    <w:p w14:paraId="65D5BF1D" w14:textId="77777777" w:rsidR="00B474DF" w:rsidRPr="00980E1C" w:rsidRDefault="00CE2381">
      <w:pPr>
        <w:spacing w:after="0" w:line="480" w:lineRule="auto"/>
        <w:ind w:firstLine="720"/>
        <w:rPr>
          <w:rFonts w:ascii="Arial" w:hAnsi="Arial" w:cs="Arial"/>
          <w:lang w:val="en-GB"/>
        </w:rPr>
      </w:pPr>
      <w:r w:rsidRPr="00CE2381">
        <w:rPr>
          <w:rFonts w:ascii="Arial" w:hAnsi="Arial" w:cs="Arial"/>
          <w:lang w:val="en-GB"/>
        </w:rPr>
        <w:t xml:space="preserve">The </w:t>
      </w:r>
      <w:r w:rsidRPr="00CE2381">
        <w:rPr>
          <w:rFonts w:ascii="Arial" w:hAnsi="Arial" w:cs="Arial"/>
          <w:i/>
          <w:lang w:val="en-GB"/>
        </w:rPr>
        <w:t>C. mydas</w:t>
      </w:r>
      <w:r w:rsidRPr="00CE2381">
        <w:rPr>
          <w:rFonts w:ascii="Arial" w:hAnsi="Arial" w:cs="Arial"/>
          <w:lang w:val="en-GB"/>
        </w:rPr>
        <w:t xml:space="preserve"> found stranded dead </w:t>
      </w:r>
      <w:r w:rsidRPr="004626BF">
        <w:rPr>
          <w:rFonts w:ascii="Arial" w:hAnsi="Arial" w:cs="Arial"/>
          <w:lang w:val="en-GB"/>
        </w:rPr>
        <w:t>were</w:t>
      </w:r>
      <w:r w:rsidRPr="00CE2381">
        <w:rPr>
          <w:rFonts w:ascii="Arial" w:hAnsi="Arial" w:cs="Arial"/>
          <w:lang w:val="en-GB"/>
        </w:rPr>
        <w:t xml:space="preserve"> autopsied. The carcasses decomposition state was classified in ‘fresh’, ‘moderate’, and ‘advanced’. The curved carapace length (CCL) was measured to nearest 0.1 cm,</w:t>
      </w:r>
      <w:r w:rsidR="004626BF">
        <w:rPr>
          <w:rFonts w:ascii="Arial" w:hAnsi="Arial" w:cs="Arial"/>
          <w:lang w:val="en-GB"/>
        </w:rPr>
        <w:t xml:space="preserve"> the</w:t>
      </w:r>
      <w:r w:rsidRPr="00CE2381">
        <w:rPr>
          <w:rFonts w:ascii="Arial" w:hAnsi="Arial" w:cs="Arial"/>
          <w:lang w:val="en-GB"/>
        </w:rPr>
        <w:t xml:space="preserve"> </w:t>
      </w:r>
      <w:r w:rsidR="004626BF">
        <w:rPr>
          <w:rFonts w:ascii="Arial" w:hAnsi="Arial" w:cs="Arial"/>
          <w:lang w:val="en-GB"/>
        </w:rPr>
        <w:t>specimens in</w:t>
      </w:r>
      <w:r w:rsidRPr="00CE2381">
        <w:rPr>
          <w:rFonts w:ascii="Arial" w:hAnsi="Arial" w:cs="Arial"/>
          <w:lang w:val="en-GB"/>
        </w:rPr>
        <w:t xml:space="preserve"> fresh or moderate decomposition</w:t>
      </w:r>
      <w:r w:rsidR="004626BF">
        <w:rPr>
          <w:rFonts w:ascii="Arial" w:hAnsi="Arial" w:cs="Arial"/>
          <w:lang w:val="en-GB"/>
        </w:rPr>
        <w:t>s</w:t>
      </w:r>
      <w:r w:rsidRPr="00CE2381">
        <w:rPr>
          <w:rFonts w:ascii="Arial" w:hAnsi="Arial" w:cs="Arial"/>
          <w:lang w:val="en-GB"/>
        </w:rPr>
        <w:t xml:space="preserve"> were weighed (body mass to the nearest 0.1 Kg)</w:t>
      </w:r>
      <w:r w:rsidR="00E63239">
        <w:rPr>
          <w:rFonts w:ascii="Arial" w:hAnsi="Arial" w:cs="Arial"/>
          <w:lang w:val="en-GB"/>
        </w:rPr>
        <w:t>,</w:t>
      </w:r>
      <w:r w:rsidRPr="00CE2381">
        <w:rPr>
          <w:rFonts w:ascii="Arial" w:hAnsi="Arial" w:cs="Arial"/>
          <w:lang w:val="en-GB"/>
        </w:rPr>
        <w:t xml:space="preserve"> and the body condition index (BCI) was derived (Bjorndal &amp; </w:t>
      </w:r>
      <w:proofErr w:type="spellStart"/>
      <w:r w:rsidRPr="00CE2381">
        <w:rPr>
          <w:rFonts w:ascii="Arial" w:hAnsi="Arial" w:cs="Arial"/>
          <w:lang w:val="en-GB"/>
        </w:rPr>
        <w:t>Bolten</w:t>
      </w:r>
      <w:proofErr w:type="spellEnd"/>
      <w:r w:rsidRPr="00CE2381">
        <w:rPr>
          <w:rFonts w:ascii="Arial" w:hAnsi="Arial" w:cs="Arial"/>
          <w:lang w:val="en-GB"/>
        </w:rPr>
        <w:t xml:space="preserve">, 1989; Work et al., 2015). Additionally, visual body condition was </w:t>
      </w:r>
      <w:r w:rsidRPr="004626BF">
        <w:rPr>
          <w:rFonts w:ascii="Arial" w:hAnsi="Arial" w:cs="Arial"/>
          <w:lang w:val="en-GB"/>
        </w:rPr>
        <w:t>estimated</w:t>
      </w:r>
      <w:r w:rsidRPr="00CE2381">
        <w:rPr>
          <w:rFonts w:ascii="Arial" w:hAnsi="Arial" w:cs="Arial"/>
          <w:lang w:val="en-GB"/>
        </w:rPr>
        <w:t xml:space="preserve"> and classified in ‘good’, ‘fair’, ‘poor’, and ‘emaciated’, according to volume or skeletal muscle and fat tissue (adapted from Work et al., 2015), and grouped in ‘better conditions’ (good and fair) and ‘worst conditions’ (poor and emaciated). All </w:t>
      </w:r>
      <w:r w:rsidRPr="004626BF">
        <w:rPr>
          <w:rFonts w:ascii="Arial" w:hAnsi="Arial" w:cs="Arial"/>
          <w:i/>
          <w:lang w:val="en-GB"/>
        </w:rPr>
        <w:t>C. mydas</w:t>
      </w:r>
      <w:r w:rsidRPr="00CE2381">
        <w:rPr>
          <w:rFonts w:ascii="Arial" w:hAnsi="Arial" w:cs="Arial"/>
          <w:lang w:val="en-GB"/>
        </w:rPr>
        <w:t xml:space="preserve"> were </w:t>
      </w:r>
      <w:r w:rsidRPr="004626BF">
        <w:rPr>
          <w:rFonts w:ascii="Arial" w:hAnsi="Arial" w:cs="Arial"/>
          <w:lang w:val="en-GB"/>
        </w:rPr>
        <w:t>macroscopically evaluated,</w:t>
      </w:r>
      <w:r w:rsidRPr="00CE2381">
        <w:rPr>
          <w:rFonts w:ascii="Arial" w:hAnsi="Arial" w:cs="Arial"/>
          <w:lang w:val="en-GB"/>
        </w:rPr>
        <w:t xml:space="preserve"> and granulomatous lesions were noted.</w:t>
      </w:r>
      <w:r w:rsidR="004626BF">
        <w:rPr>
          <w:rFonts w:ascii="Arial" w:hAnsi="Arial" w:cs="Arial"/>
          <w:lang w:val="en-GB"/>
        </w:rPr>
        <w:t xml:space="preserve"> </w:t>
      </w:r>
      <w:r w:rsidRPr="00CE2381">
        <w:rPr>
          <w:rFonts w:ascii="Arial" w:hAnsi="Arial" w:cs="Arial"/>
          <w:lang w:val="en-GB"/>
        </w:rPr>
        <w:t>S</w:t>
      </w:r>
      <w:r w:rsidR="004626BF">
        <w:rPr>
          <w:rFonts w:ascii="Arial" w:hAnsi="Arial" w:cs="Arial"/>
          <w:lang w:val="en-GB"/>
        </w:rPr>
        <w:t>ample</w:t>
      </w:r>
      <w:r w:rsidRPr="00CE2381">
        <w:rPr>
          <w:rFonts w:ascii="Arial" w:hAnsi="Arial" w:cs="Arial"/>
          <w:lang w:val="en-GB"/>
        </w:rPr>
        <w:t xml:space="preserve"> tissues from differe</w:t>
      </w:r>
      <w:r w:rsidR="00F84700">
        <w:rPr>
          <w:rFonts w:ascii="Arial" w:hAnsi="Arial" w:cs="Arial"/>
          <w:lang w:val="en-GB"/>
        </w:rPr>
        <w:t>nt organs</w:t>
      </w:r>
      <w:r w:rsidRPr="00CE2381">
        <w:rPr>
          <w:rFonts w:ascii="Arial" w:hAnsi="Arial" w:cs="Arial"/>
          <w:lang w:val="en-GB"/>
        </w:rPr>
        <w:t xml:space="preserve"> were systematically collected</w:t>
      </w:r>
      <w:r w:rsidR="00144483">
        <w:rPr>
          <w:rFonts w:ascii="Arial" w:hAnsi="Arial" w:cs="Arial"/>
          <w:lang w:val="en-GB"/>
        </w:rPr>
        <w:t>,</w:t>
      </w:r>
      <w:r w:rsidRPr="00CE2381">
        <w:rPr>
          <w:rFonts w:ascii="Arial" w:hAnsi="Arial" w:cs="Arial"/>
          <w:lang w:val="en-GB"/>
        </w:rPr>
        <w:t xml:space="preserve"> fixed in 10% buffered formalin </w:t>
      </w:r>
      <w:r w:rsidRPr="00144483">
        <w:rPr>
          <w:rFonts w:ascii="Arial" w:hAnsi="Arial" w:cs="Arial"/>
          <w:lang w:val="en-GB"/>
        </w:rPr>
        <w:t>solution</w:t>
      </w:r>
      <w:r w:rsidRPr="00CE2381">
        <w:rPr>
          <w:rFonts w:ascii="Arial" w:hAnsi="Arial" w:cs="Arial"/>
          <w:lang w:val="en-GB"/>
        </w:rPr>
        <w:t xml:space="preserve">, routinely processed, embedded in paraffin, and stained with </w:t>
      </w:r>
      <w:proofErr w:type="spellStart"/>
      <w:r w:rsidRPr="00CE2381">
        <w:rPr>
          <w:rFonts w:ascii="Arial" w:hAnsi="Arial" w:cs="Arial"/>
          <w:lang w:val="en-GB"/>
        </w:rPr>
        <w:t>hematoxylin</w:t>
      </w:r>
      <w:proofErr w:type="spellEnd"/>
      <w:r w:rsidRPr="00CE2381">
        <w:rPr>
          <w:rFonts w:ascii="Arial" w:hAnsi="Arial" w:cs="Arial"/>
          <w:lang w:val="en-GB"/>
        </w:rPr>
        <w:t xml:space="preserve"> and eosin (HE) for histological analysis or frozen at - 20°C for molecular analysis. Furthermore, gonad samples were evaluated for sex and stage of development classification.   </w:t>
      </w:r>
    </w:p>
    <w:p w14:paraId="5411961F" w14:textId="77777777" w:rsidR="00B474DF" w:rsidRPr="00980E1C" w:rsidRDefault="00CE2381">
      <w:pPr>
        <w:spacing w:after="0" w:line="480" w:lineRule="auto"/>
        <w:ind w:firstLine="720"/>
        <w:rPr>
          <w:rFonts w:ascii="Arial" w:hAnsi="Arial" w:cs="Arial"/>
          <w:lang w:val="en-GB"/>
        </w:rPr>
      </w:pPr>
      <w:r w:rsidRPr="00CE2381">
        <w:rPr>
          <w:rFonts w:ascii="Arial" w:hAnsi="Arial" w:cs="Arial"/>
          <w:lang w:val="en-GB"/>
        </w:rPr>
        <w:t xml:space="preserve">The cases that had the autopsy, microscopic analysis and cause of death diagnosis performed from September 2015 to February 2019 were included in this study. All granulomatous lesions were classified as ‘heterophilic’, ‘histiocytic’ or ‘chronic’ in HE (Stacy &amp; </w:t>
      </w:r>
      <w:proofErr w:type="spellStart"/>
      <w:r w:rsidRPr="00CE2381">
        <w:rPr>
          <w:rFonts w:ascii="Arial" w:hAnsi="Arial" w:cs="Arial"/>
          <w:lang w:val="en-GB"/>
        </w:rPr>
        <w:t>Perssier</w:t>
      </w:r>
      <w:proofErr w:type="spellEnd"/>
      <w:r w:rsidRPr="00CE2381">
        <w:rPr>
          <w:rFonts w:ascii="Arial" w:hAnsi="Arial" w:cs="Arial"/>
          <w:lang w:val="en-GB"/>
        </w:rPr>
        <w:t xml:space="preserve">, 2007). Then, </w:t>
      </w:r>
      <w:bookmarkStart w:id="1" w:name="_Hlk39866332"/>
      <w:r w:rsidRPr="00CE2381">
        <w:rPr>
          <w:rFonts w:ascii="Arial" w:hAnsi="Arial" w:cs="Arial"/>
          <w:lang w:val="en-GB"/>
        </w:rPr>
        <w:t xml:space="preserve">histochemical techniques </w:t>
      </w:r>
      <w:bookmarkEnd w:id="1"/>
      <w:r w:rsidRPr="00CE2381">
        <w:rPr>
          <w:rFonts w:ascii="Arial" w:hAnsi="Arial" w:cs="Arial"/>
          <w:lang w:val="en-GB"/>
        </w:rPr>
        <w:t xml:space="preserve">including </w:t>
      </w:r>
      <w:proofErr w:type="spellStart"/>
      <w:r w:rsidRPr="00CE2381">
        <w:rPr>
          <w:rFonts w:ascii="Arial" w:hAnsi="Arial" w:cs="Arial"/>
          <w:lang w:val="en-GB"/>
        </w:rPr>
        <w:t>Grocott</w:t>
      </w:r>
      <w:proofErr w:type="spellEnd"/>
      <w:r w:rsidRPr="00CE2381">
        <w:rPr>
          <w:rFonts w:ascii="Arial" w:hAnsi="Arial" w:cs="Arial"/>
          <w:lang w:val="en-GB"/>
        </w:rPr>
        <w:t xml:space="preserve"> (for fungi), Gram – modified Brown and </w:t>
      </w:r>
      <w:proofErr w:type="spellStart"/>
      <w:r w:rsidRPr="00CE2381">
        <w:rPr>
          <w:rFonts w:ascii="Arial" w:hAnsi="Arial" w:cs="Arial"/>
          <w:lang w:val="en-GB"/>
        </w:rPr>
        <w:t>Brenn</w:t>
      </w:r>
      <w:proofErr w:type="spellEnd"/>
      <w:r w:rsidRPr="00CE2381">
        <w:rPr>
          <w:rFonts w:ascii="Arial" w:hAnsi="Arial" w:cs="Arial"/>
          <w:lang w:val="en-GB"/>
        </w:rPr>
        <w:t xml:space="preserve"> (for bacteria), and </w:t>
      </w:r>
      <w:proofErr w:type="spellStart"/>
      <w:r w:rsidRPr="00CE2381">
        <w:rPr>
          <w:rFonts w:ascii="Arial" w:hAnsi="Arial" w:cs="Arial"/>
          <w:lang w:val="en-GB"/>
        </w:rPr>
        <w:t>Ziehl-Neelsen</w:t>
      </w:r>
      <w:proofErr w:type="spellEnd"/>
      <w:r w:rsidRPr="00CE2381">
        <w:rPr>
          <w:rFonts w:ascii="Arial" w:hAnsi="Arial" w:cs="Arial"/>
          <w:lang w:val="en-GB"/>
        </w:rPr>
        <w:t xml:space="preserve"> (for acid-fast bacteria) were used to detect the etiological agents. The cases of parasitic granulomas were not considered in this study. The cause of death was classified as: ‘anthropogenic’, associated with harmful human activities (e.g. bycatch in fishing gears, debris ingestion, boat collision, and vandalism with related secondary </w:t>
      </w:r>
      <w:r w:rsidRPr="00CE2381">
        <w:rPr>
          <w:rFonts w:ascii="Arial" w:hAnsi="Arial" w:cs="Arial"/>
          <w:lang w:val="en-GB"/>
        </w:rPr>
        <w:lastRenderedPageBreak/>
        <w:t>sepsis</w:t>
      </w:r>
      <w:r w:rsidR="00202075">
        <w:rPr>
          <w:rFonts w:ascii="Arial" w:hAnsi="Arial" w:cs="Arial"/>
          <w:lang w:val="en-GB"/>
        </w:rPr>
        <w:t>)</w:t>
      </w:r>
      <w:r w:rsidRPr="00CE2381">
        <w:rPr>
          <w:rFonts w:ascii="Arial" w:hAnsi="Arial" w:cs="Arial"/>
          <w:lang w:val="en-GB"/>
        </w:rPr>
        <w:t xml:space="preserve">; ‘euthanasia’; ‘natural’ associated with infectious diseases; and ‘unknown’ associated with no obvious diagnosis. The possible primary or secondary contribution of granulomatous lesions to cause of death was evaluated.  </w:t>
      </w:r>
    </w:p>
    <w:p w14:paraId="41B91441" w14:textId="77777777" w:rsidR="00F34FE0" w:rsidRPr="00980E1C" w:rsidRDefault="00F34FE0">
      <w:pPr>
        <w:spacing w:after="0" w:line="480" w:lineRule="auto"/>
        <w:ind w:firstLine="720"/>
        <w:rPr>
          <w:rFonts w:ascii="Arial" w:hAnsi="Arial" w:cs="Arial"/>
          <w:lang w:val="en-GB"/>
        </w:rPr>
      </w:pPr>
    </w:p>
    <w:p w14:paraId="744AD827" w14:textId="77777777" w:rsidR="00B474DF" w:rsidRPr="00980E1C" w:rsidRDefault="00CE2381">
      <w:pPr>
        <w:spacing w:after="0" w:line="480" w:lineRule="auto"/>
        <w:rPr>
          <w:rFonts w:ascii="Arial" w:hAnsi="Arial" w:cs="Arial"/>
          <w:lang w:val="en-GB"/>
        </w:rPr>
      </w:pPr>
      <w:r w:rsidRPr="00CE2381">
        <w:rPr>
          <w:rFonts w:ascii="Arial" w:hAnsi="Arial" w:cs="Arial"/>
          <w:lang w:val="en-GB"/>
        </w:rPr>
        <w:t>Molecular Analysis</w:t>
      </w:r>
    </w:p>
    <w:p w14:paraId="76534880" w14:textId="77777777" w:rsidR="00B474DF" w:rsidRPr="00980E1C" w:rsidRDefault="00B474DF">
      <w:pPr>
        <w:spacing w:after="0" w:line="480" w:lineRule="auto"/>
        <w:ind w:firstLine="720"/>
        <w:rPr>
          <w:rFonts w:ascii="Arial" w:hAnsi="Arial" w:cs="Arial"/>
          <w:lang w:val="en-GB"/>
        </w:rPr>
      </w:pPr>
    </w:p>
    <w:p w14:paraId="74114BE9" w14:textId="77777777" w:rsidR="00A70B2C" w:rsidRPr="00980E1C" w:rsidRDefault="00CE2381" w:rsidP="000F1CF7">
      <w:pPr>
        <w:spacing w:after="0" w:line="480" w:lineRule="auto"/>
        <w:ind w:firstLine="720"/>
        <w:rPr>
          <w:rFonts w:ascii="Times New Roman" w:hAnsi="Times New Roman" w:cs="Times New Roman"/>
          <w:sz w:val="24"/>
          <w:szCs w:val="24"/>
          <w:lang w:val="en-GB"/>
        </w:rPr>
      </w:pPr>
      <w:r w:rsidRPr="00CE2381">
        <w:rPr>
          <w:rFonts w:ascii="Arial" w:hAnsi="Arial" w:cs="Arial"/>
          <w:lang w:val="en-GB"/>
        </w:rPr>
        <w:t xml:space="preserve"> The DNA of frozen tissue diagnosed with granulomatous lesions was extracted </w:t>
      </w:r>
      <w:r w:rsidRPr="00144483">
        <w:rPr>
          <w:rFonts w:ascii="Arial" w:hAnsi="Arial" w:cs="Arial"/>
          <w:lang w:val="en-GB"/>
        </w:rPr>
        <w:t>using</w:t>
      </w:r>
      <w:r w:rsidRPr="00CE2381">
        <w:rPr>
          <w:rFonts w:ascii="Arial" w:hAnsi="Arial" w:cs="Arial"/>
          <w:lang w:val="en-GB"/>
        </w:rPr>
        <w:t xml:space="preserve"> Wizard Genom</w:t>
      </w:r>
      <w:r w:rsidR="00F84700">
        <w:rPr>
          <w:rFonts w:ascii="Arial" w:hAnsi="Arial" w:cs="Arial"/>
          <w:lang w:val="en-GB"/>
        </w:rPr>
        <w:t>ic DNA Extraction Kit (Promega</w:t>
      </w:r>
      <w:r w:rsidRPr="00CE2381">
        <w:rPr>
          <w:rFonts w:ascii="Arial" w:hAnsi="Arial" w:cs="Arial"/>
          <w:lang w:val="en-GB"/>
        </w:rPr>
        <w:t xml:space="preserve">, </w:t>
      </w:r>
      <w:r w:rsidR="0046349B">
        <w:rPr>
          <w:rFonts w:ascii="Arial" w:hAnsi="Arial" w:cs="Arial"/>
          <w:lang w:val="en-GB"/>
        </w:rPr>
        <w:t>USA</w:t>
      </w:r>
      <w:r w:rsidRPr="00CE2381">
        <w:rPr>
          <w:rFonts w:ascii="Arial" w:hAnsi="Arial" w:cs="Arial"/>
          <w:lang w:val="en-GB"/>
        </w:rPr>
        <w:t xml:space="preserve">) in accordance with the manufacturer´s instructions. Two microliters of the extracted DNA was submitted to </w:t>
      </w:r>
      <w:r w:rsidRPr="009E0859">
        <w:rPr>
          <w:rFonts w:ascii="Arial" w:hAnsi="Arial" w:cs="Arial"/>
          <w:lang w:val="en-GB"/>
        </w:rPr>
        <w:t>Polymerase Chain Reaction</w:t>
      </w:r>
      <w:r w:rsidRPr="00CE2381">
        <w:rPr>
          <w:rFonts w:ascii="Arial" w:hAnsi="Arial" w:cs="Arial"/>
          <w:lang w:val="en-GB"/>
        </w:rPr>
        <w:t xml:space="preserve"> assay for fungi detection using ITS1 and ITS4 primers to amplify the internal transcribed spacers 1 and 2 and the 5.8S of the nuclear rDNA (White et al., 1990), and for </w:t>
      </w:r>
      <w:r w:rsidRPr="00CE2381">
        <w:rPr>
          <w:rFonts w:ascii="Arial" w:eastAsia="Calibri" w:hAnsi="Arial" w:cs="Arial"/>
          <w:lang w:val="en-GB" w:eastAsia="zh-CN"/>
        </w:rPr>
        <w:t>bacterial detection</w:t>
      </w:r>
      <w:r w:rsidRPr="00CE2381">
        <w:rPr>
          <w:rFonts w:ascii="Arial" w:hAnsi="Arial" w:cs="Arial"/>
          <w:lang w:val="en-GB"/>
        </w:rPr>
        <w:t xml:space="preserve"> using </w:t>
      </w:r>
      <w:r w:rsidRPr="00CE2381">
        <w:rPr>
          <w:rFonts w:ascii="Arial" w:eastAsia="Calibri" w:hAnsi="Arial" w:cs="Arial"/>
          <w:lang w:val="en-GB"/>
        </w:rPr>
        <w:t xml:space="preserve">FD1 </w:t>
      </w:r>
      <w:r w:rsidRPr="00CE2381">
        <w:rPr>
          <w:rFonts w:ascii="Arial" w:hAnsi="Arial" w:cs="Arial"/>
          <w:lang w:val="en-GB" w:eastAsia="zh-CN"/>
        </w:rPr>
        <w:t>and</w:t>
      </w:r>
      <w:r w:rsidRPr="00CE2381">
        <w:rPr>
          <w:rFonts w:ascii="Arial" w:eastAsia="Calibri" w:hAnsi="Arial" w:cs="Arial"/>
          <w:lang w:val="en-GB" w:eastAsia="zh-CN"/>
        </w:rPr>
        <w:t xml:space="preserve"> RD1 primers </w:t>
      </w:r>
      <w:r w:rsidRPr="00CE2381">
        <w:rPr>
          <w:rFonts w:ascii="Arial" w:hAnsi="Arial" w:cs="Arial"/>
          <w:lang w:val="en-GB"/>
        </w:rPr>
        <w:t xml:space="preserve">to amplify ribosomal 16S gene </w:t>
      </w:r>
      <w:r w:rsidRPr="00CE2381">
        <w:rPr>
          <w:rFonts w:ascii="Arial" w:eastAsia="Calibri" w:hAnsi="Arial" w:cs="Arial"/>
          <w:lang w:val="en-GB" w:eastAsia="zh-CN"/>
        </w:rPr>
        <w:t>(</w:t>
      </w:r>
      <w:proofErr w:type="spellStart"/>
      <w:r w:rsidRPr="00CE2381">
        <w:rPr>
          <w:rFonts w:ascii="Arial" w:eastAsia="Calibri" w:hAnsi="Arial" w:cs="Arial"/>
          <w:lang w:val="en-GB" w:eastAsia="zh-CN"/>
        </w:rPr>
        <w:t>W</w:t>
      </w:r>
      <w:r w:rsidRPr="00CE2381">
        <w:rPr>
          <w:rFonts w:ascii="Arial" w:hAnsi="Arial" w:cs="Arial"/>
          <w:lang w:val="en-GB" w:eastAsia="zh-CN"/>
        </w:rPr>
        <w:t>eisburg</w:t>
      </w:r>
      <w:proofErr w:type="spellEnd"/>
      <w:r w:rsidRPr="00CE2381">
        <w:rPr>
          <w:rFonts w:ascii="Arial" w:eastAsia="Calibri" w:hAnsi="Arial" w:cs="Arial"/>
          <w:lang w:val="en-GB" w:eastAsia="zh-CN"/>
        </w:rPr>
        <w:t xml:space="preserve"> et al., 1991). </w:t>
      </w:r>
      <w:r w:rsidR="005F6AFD" w:rsidRPr="00CE2381">
        <w:rPr>
          <w:rFonts w:ascii="Arial" w:eastAsia="Calibri" w:hAnsi="Arial" w:cs="Arial"/>
          <w:lang w:val="en-GB" w:eastAsia="zh-CN"/>
        </w:rPr>
        <w:t>The PCR mixture (25 µl) for fungi detection comprised 1.5 µl (20 pmol</w:t>
      </w:r>
      <w:r w:rsidR="005F6AFD">
        <w:rPr>
          <w:rFonts w:ascii="Arial" w:eastAsia="Calibri" w:hAnsi="Arial" w:cs="Arial"/>
          <w:lang w:val="en-GB" w:eastAsia="zh-CN"/>
        </w:rPr>
        <w:t>.</w:t>
      </w:r>
      <w:r w:rsidR="005F6AFD" w:rsidRPr="00CE2381">
        <w:rPr>
          <w:rFonts w:ascii="Arial" w:eastAsia="Calibri" w:hAnsi="Arial" w:cs="Arial"/>
          <w:lang w:val="en-GB" w:eastAsia="zh-CN"/>
        </w:rPr>
        <w:t>µl</w:t>
      </w:r>
      <w:r w:rsidR="005F6AFD">
        <w:rPr>
          <w:rFonts w:ascii="Arial" w:eastAsia="Calibri" w:hAnsi="Arial" w:cs="Arial"/>
          <w:vertAlign w:val="superscript"/>
          <w:lang w:val="en-GB" w:eastAsia="zh-CN"/>
        </w:rPr>
        <w:t>-1</w:t>
      </w:r>
      <w:r w:rsidR="005F6AFD" w:rsidRPr="00CE2381">
        <w:rPr>
          <w:rFonts w:ascii="Arial" w:eastAsia="Calibri" w:hAnsi="Arial" w:cs="Arial"/>
          <w:lang w:val="en-GB" w:eastAsia="zh-CN"/>
        </w:rPr>
        <w:t xml:space="preserve">) from each of the primers cited above, 2.5 µl of deoxyribonucleotide triphosphate (dNTP; 200 </w:t>
      </w:r>
      <w:proofErr w:type="spellStart"/>
      <w:r w:rsidR="005F6AFD" w:rsidRPr="00CE2381">
        <w:rPr>
          <w:rFonts w:ascii="Arial" w:eastAsia="Calibri" w:hAnsi="Arial" w:cs="Arial"/>
          <w:lang w:val="en-GB" w:eastAsia="zh-CN"/>
        </w:rPr>
        <w:t>mM</w:t>
      </w:r>
      <w:r w:rsidR="005F6AFD">
        <w:rPr>
          <w:rFonts w:ascii="Arial" w:eastAsia="Calibri" w:hAnsi="Arial" w:cs="Arial"/>
          <w:lang w:val="en-GB" w:eastAsia="zh-CN"/>
        </w:rPr>
        <w:t>.</w:t>
      </w:r>
      <w:r w:rsidR="005F6AFD" w:rsidRPr="00CE2381">
        <w:rPr>
          <w:rFonts w:ascii="Arial" w:eastAsia="Calibri" w:hAnsi="Arial" w:cs="Arial"/>
          <w:lang w:val="en-GB" w:eastAsia="zh-CN"/>
        </w:rPr>
        <w:t>µl</w:t>
      </w:r>
      <w:proofErr w:type="spellEnd"/>
      <w:r w:rsidR="005F6AFD">
        <w:rPr>
          <w:rFonts w:ascii="Arial" w:eastAsia="Calibri" w:hAnsi="Arial" w:cs="Arial"/>
          <w:vertAlign w:val="superscript"/>
          <w:lang w:val="en-GB" w:eastAsia="zh-CN"/>
        </w:rPr>
        <w:t>-</w:t>
      </w:r>
      <w:r w:rsidR="005F6AFD" w:rsidRPr="00CE2381">
        <w:rPr>
          <w:rFonts w:ascii="Arial" w:eastAsia="Calibri" w:hAnsi="Arial" w:cs="Arial"/>
          <w:lang w:val="en-GB" w:eastAsia="zh-CN"/>
        </w:rPr>
        <w:t xml:space="preserve"> of each dNTP – Invitrogen, Life Technologies, Carlsbad, USA), 0.2 µl </w:t>
      </w:r>
      <w:r w:rsidR="005F6AFD">
        <w:rPr>
          <w:rFonts w:ascii="Arial" w:eastAsia="Calibri" w:hAnsi="Arial" w:cs="Arial"/>
          <w:lang w:val="en-GB" w:eastAsia="zh-CN"/>
        </w:rPr>
        <w:t xml:space="preserve">(1 unit) </w:t>
      </w:r>
      <w:r w:rsidR="005F6AFD" w:rsidRPr="00CE2381">
        <w:rPr>
          <w:rFonts w:ascii="Arial" w:eastAsia="Calibri" w:hAnsi="Arial" w:cs="Arial"/>
          <w:lang w:val="en-GB" w:eastAsia="zh-CN"/>
        </w:rPr>
        <w:t>of Platinum Taq DNA polymerase (Invitrogen, Life Technologies, BRA), 2.5 µl PCR buffer (</w:t>
      </w:r>
      <w:r w:rsidR="005F6AFD">
        <w:rPr>
          <w:rFonts w:ascii="Arial" w:eastAsia="Calibri" w:hAnsi="Arial" w:cs="Arial"/>
          <w:lang w:val="en-GB" w:eastAsia="zh-CN"/>
        </w:rPr>
        <w:t xml:space="preserve">1x, </w:t>
      </w:r>
      <w:r w:rsidR="005F6AFD" w:rsidRPr="00CE2381">
        <w:rPr>
          <w:rFonts w:ascii="Arial" w:eastAsia="Calibri" w:hAnsi="Arial" w:cs="Arial"/>
          <w:lang w:val="en-GB" w:eastAsia="zh-CN"/>
        </w:rPr>
        <w:t xml:space="preserve">20 mM Tris–HCl pH 8.4 and 50 mM </w:t>
      </w:r>
      <w:proofErr w:type="spellStart"/>
      <w:r w:rsidR="005F6AFD" w:rsidRPr="00CE2381">
        <w:rPr>
          <w:rFonts w:ascii="Arial" w:eastAsia="Calibri" w:hAnsi="Arial" w:cs="Arial"/>
          <w:lang w:val="en-GB" w:eastAsia="zh-CN"/>
        </w:rPr>
        <w:t>KCl</w:t>
      </w:r>
      <w:proofErr w:type="spellEnd"/>
      <w:r w:rsidR="005F6AFD" w:rsidRPr="00CE2381">
        <w:rPr>
          <w:rFonts w:ascii="Arial" w:eastAsia="Calibri" w:hAnsi="Arial" w:cs="Arial"/>
          <w:lang w:val="en-GB" w:eastAsia="zh-CN"/>
        </w:rPr>
        <w:t>), 1.0 µl (</w:t>
      </w:r>
      <w:r w:rsidR="005F6AFD" w:rsidRPr="005F6AFD">
        <w:rPr>
          <w:rFonts w:ascii="Arial" w:eastAsia="Calibri" w:hAnsi="Arial" w:cs="Arial"/>
          <w:lang w:val="en-GB" w:eastAsia="zh-CN"/>
        </w:rPr>
        <w:t>1.5</w:t>
      </w:r>
      <w:r w:rsidR="005F6AFD" w:rsidRPr="00CE2381">
        <w:rPr>
          <w:rFonts w:ascii="Arial" w:eastAsia="Calibri" w:hAnsi="Arial" w:cs="Arial"/>
          <w:lang w:val="en-GB" w:eastAsia="zh-CN"/>
        </w:rPr>
        <w:t xml:space="preserve"> mM</w:t>
      </w:r>
      <w:r w:rsidR="005F6AFD">
        <w:rPr>
          <w:rFonts w:ascii="Arial" w:eastAsia="Calibri" w:hAnsi="Arial" w:cs="Arial"/>
          <w:lang w:val="en-GB" w:eastAsia="zh-CN"/>
        </w:rPr>
        <w:t>.</w:t>
      </w:r>
      <w:r w:rsidR="005F6AFD" w:rsidRPr="00CE2381">
        <w:rPr>
          <w:rFonts w:ascii="Arial" w:eastAsia="Calibri" w:hAnsi="Arial" w:cs="Arial"/>
          <w:lang w:val="en-GB" w:eastAsia="zh-CN"/>
        </w:rPr>
        <w:t>µl</w:t>
      </w:r>
      <w:r w:rsidR="005F6AFD">
        <w:rPr>
          <w:rFonts w:ascii="Arial" w:eastAsia="Calibri" w:hAnsi="Arial" w:cs="Arial"/>
          <w:vertAlign w:val="superscript"/>
          <w:lang w:val="en-GB" w:eastAsia="zh-CN"/>
        </w:rPr>
        <w:t>-1</w:t>
      </w:r>
      <w:r w:rsidR="005F6AFD">
        <w:rPr>
          <w:rFonts w:ascii="Arial" w:eastAsia="Calibri" w:hAnsi="Arial" w:cs="Arial"/>
          <w:lang w:val="en-GB" w:eastAsia="zh-CN"/>
        </w:rPr>
        <w:t>)</w:t>
      </w:r>
      <w:r w:rsidR="005F6AFD" w:rsidRPr="00CE2381">
        <w:rPr>
          <w:rFonts w:ascii="Arial" w:eastAsia="Calibri" w:hAnsi="Arial" w:cs="Arial"/>
          <w:lang w:val="en-GB" w:eastAsia="zh-CN"/>
        </w:rPr>
        <w:t xml:space="preserve"> of MgCl</w:t>
      </w:r>
      <w:r w:rsidR="005F6AFD" w:rsidRPr="00CE2381">
        <w:rPr>
          <w:rFonts w:ascii="Arial" w:eastAsia="Calibri" w:hAnsi="Arial" w:cs="Arial"/>
          <w:vertAlign w:val="subscript"/>
          <w:lang w:val="en-GB" w:eastAsia="zh-CN"/>
        </w:rPr>
        <w:t>2</w:t>
      </w:r>
      <w:r w:rsidR="005F6AFD" w:rsidRPr="00CE2381">
        <w:rPr>
          <w:rFonts w:ascii="Arial" w:eastAsia="Calibri" w:hAnsi="Arial" w:cs="Arial"/>
          <w:lang w:val="en-GB" w:eastAsia="zh-CN"/>
        </w:rPr>
        <w:t>, 2.5% DMSO, and ultrapure sterile water to final volume. The PCR mixture (20 µl) for bacteria detection comprised 1.5 µl (20 pmol</w:t>
      </w:r>
      <w:r w:rsidR="005F6AFD">
        <w:rPr>
          <w:rFonts w:ascii="Arial" w:eastAsia="Calibri" w:hAnsi="Arial" w:cs="Arial"/>
          <w:lang w:val="en-GB" w:eastAsia="zh-CN"/>
        </w:rPr>
        <w:t>.</w:t>
      </w:r>
      <w:r w:rsidR="005F6AFD" w:rsidRPr="00CE2381">
        <w:rPr>
          <w:rFonts w:ascii="Arial" w:eastAsia="Calibri" w:hAnsi="Arial" w:cs="Arial"/>
          <w:lang w:val="en-GB" w:eastAsia="zh-CN"/>
        </w:rPr>
        <w:t>µl</w:t>
      </w:r>
      <w:r w:rsidR="005F6AFD">
        <w:rPr>
          <w:rFonts w:ascii="Arial" w:eastAsia="Calibri" w:hAnsi="Arial" w:cs="Arial"/>
          <w:vertAlign w:val="superscript"/>
          <w:lang w:val="en-GB" w:eastAsia="zh-CN"/>
        </w:rPr>
        <w:t>-1</w:t>
      </w:r>
      <w:r w:rsidR="005F6AFD" w:rsidRPr="00CE2381">
        <w:rPr>
          <w:rFonts w:ascii="Arial" w:eastAsia="Calibri" w:hAnsi="Arial" w:cs="Arial"/>
          <w:lang w:val="en-GB" w:eastAsia="zh-CN"/>
        </w:rPr>
        <w:t>) from each of the primers cited above, 0.4 µl of dNTP (200 mM</w:t>
      </w:r>
      <w:r w:rsidR="005F6AFD">
        <w:rPr>
          <w:rFonts w:ascii="Arial" w:eastAsia="Calibri" w:hAnsi="Arial" w:cs="Arial"/>
          <w:lang w:val="en-GB" w:eastAsia="zh-CN"/>
        </w:rPr>
        <w:t>.</w:t>
      </w:r>
      <w:r w:rsidR="005F6AFD" w:rsidRPr="00CE2381">
        <w:rPr>
          <w:rFonts w:ascii="Arial" w:eastAsia="Calibri" w:hAnsi="Arial" w:cs="Arial"/>
          <w:lang w:val="en-GB" w:eastAsia="zh-CN"/>
        </w:rPr>
        <w:t>µl</w:t>
      </w:r>
      <w:r w:rsidR="005F6AFD">
        <w:rPr>
          <w:rFonts w:ascii="Arial" w:eastAsia="Calibri" w:hAnsi="Arial" w:cs="Arial"/>
          <w:vertAlign w:val="superscript"/>
          <w:lang w:val="en-GB" w:eastAsia="zh-CN"/>
        </w:rPr>
        <w:t>-1</w:t>
      </w:r>
      <w:r w:rsidR="005F6AFD" w:rsidRPr="00CE2381">
        <w:rPr>
          <w:rFonts w:ascii="Arial" w:eastAsia="Calibri" w:hAnsi="Arial" w:cs="Arial"/>
          <w:lang w:val="en-GB" w:eastAsia="zh-CN"/>
        </w:rPr>
        <w:t xml:space="preserve"> of each dNTP – Invitrogen, Life Technologies, Carlsbad, USA), 0.2 µl</w:t>
      </w:r>
      <w:r w:rsidR="005F6AFD">
        <w:rPr>
          <w:rFonts w:ascii="Arial" w:eastAsia="Calibri" w:hAnsi="Arial" w:cs="Arial"/>
          <w:lang w:val="en-GB" w:eastAsia="zh-CN"/>
        </w:rPr>
        <w:t xml:space="preserve"> (1 unit)</w:t>
      </w:r>
      <w:r w:rsidR="005F6AFD" w:rsidRPr="00CE2381">
        <w:rPr>
          <w:rFonts w:ascii="Arial" w:eastAsia="Calibri" w:hAnsi="Arial" w:cs="Arial"/>
          <w:lang w:val="en-GB" w:eastAsia="zh-CN"/>
        </w:rPr>
        <w:t xml:space="preserve"> of Platinum Taq DNA polymerase (Invitrogen, Life Technologies, BRA), 2.0 µl PCR buffer (</w:t>
      </w:r>
      <w:r w:rsidR="005F6AFD">
        <w:rPr>
          <w:rFonts w:ascii="Arial" w:eastAsia="Calibri" w:hAnsi="Arial" w:cs="Arial"/>
          <w:lang w:val="en-GB" w:eastAsia="zh-CN"/>
        </w:rPr>
        <w:t xml:space="preserve">1x, </w:t>
      </w:r>
      <w:r w:rsidR="005F6AFD" w:rsidRPr="00CE2381">
        <w:rPr>
          <w:rFonts w:ascii="Arial" w:eastAsia="Calibri" w:hAnsi="Arial" w:cs="Arial"/>
          <w:lang w:val="en-GB" w:eastAsia="zh-CN"/>
        </w:rPr>
        <w:t xml:space="preserve">20 mM Tris–HCl pH 8.4 and 50 mM </w:t>
      </w:r>
      <w:proofErr w:type="spellStart"/>
      <w:r w:rsidR="005F6AFD" w:rsidRPr="00CE2381">
        <w:rPr>
          <w:rFonts w:ascii="Arial" w:eastAsia="Calibri" w:hAnsi="Arial" w:cs="Arial"/>
          <w:lang w:val="en-GB" w:eastAsia="zh-CN"/>
        </w:rPr>
        <w:t>KCl</w:t>
      </w:r>
      <w:proofErr w:type="spellEnd"/>
      <w:r w:rsidR="005F6AFD" w:rsidRPr="00CE2381">
        <w:rPr>
          <w:rFonts w:ascii="Arial" w:eastAsia="Calibri" w:hAnsi="Arial" w:cs="Arial"/>
          <w:lang w:val="en-GB" w:eastAsia="zh-CN"/>
        </w:rPr>
        <w:t>), 1.0 µl (1.5 mM</w:t>
      </w:r>
      <w:r w:rsidR="005F6AFD">
        <w:rPr>
          <w:rFonts w:ascii="Arial" w:eastAsia="Calibri" w:hAnsi="Arial" w:cs="Arial"/>
          <w:lang w:val="en-GB" w:eastAsia="zh-CN"/>
        </w:rPr>
        <w:t>.</w:t>
      </w:r>
      <w:r w:rsidR="005F6AFD" w:rsidRPr="00CE2381">
        <w:rPr>
          <w:rFonts w:ascii="Arial" w:eastAsia="Calibri" w:hAnsi="Arial" w:cs="Arial"/>
          <w:lang w:val="en-GB" w:eastAsia="zh-CN"/>
        </w:rPr>
        <w:t>µl</w:t>
      </w:r>
      <w:r w:rsidR="005F6AFD">
        <w:rPr>
          <w:rFonts w:ascii="Arial" w:eastAsia="Calibri" w:hAnsi="Arial" w:cs="Arial"/>
          <w:vertAlign w:val="superscript"/>
          <w:lang w:val="en-GB" w:eastAsia="zh-CN"/>
        </w:rPr>
        <w:t>-1</w:t>
      </w:r>
      <w:r w:rsidR="005F6AFD">
        <w:rPr>
          <w:rFonts w:ascii="Arial" w:eastAsia="Calibri" w:hAnsi="Arial" w:cs="Arial"/>
          <w:lang w:val="en-GB" w:eastAsia="zh-CN"/>
        </w:rPr>
        <w:t>)</w:t>
      </w:r>
      <w:r w:rsidR="005F6AFD" w:rsidRPr="00CE2381">
        <w:rPr>
          <w:rFonts w:ascii="Arial" w:eastAsia="Calibri" w:hAnsi="Arial" w:cs="Arial"/>
          <w:lang w:val="en-GB" w:eastAsia="zh-CN"/>
        </w:rPr>
        <w:t xml:space="preserve"> of MgCl</w:t>
      </w:r>
      <w:r w:rsidR="005F6AFD" w:rsidRPr="00CE2381">
        <w:rPr>
          <w:rFonts w:ascii="Arial" w:eastAsia="Calibri" w:hAnsi="Arial" w:cs="Arial"/>
          <w:vertAlign w:val="subscript"/>
          <w:lang w:val="en-GB" w:eastAsia="zh-CN"/>
        </w:rPr>
        <w:t>2</w:t>
      </w:r>
      <w:r w:rsidR="005F6AFD" w:rsidRPr="00CE2381">
        <w:rPr>
          <w:rFonts w:ascii="Arial" w:eastAsia="Calibri" w:hAnsi="Arial" w:cs="Arial"/>
          <w:lang w:val="en-GB" w:eastAsia="zh-CN"/>
        </w:rPr>
        <w:t>, 2.5% DMSO, and ultrapure sterile water to final volume.</w:t>
      </w:r>
      <w:r w:rsidRPr="00CE2381">
        <w:rPr>
          <w:rFonts w:ascii="Arial" w:eastAsia="Calibri" w:hAnsi="Arial" w:cs="Arial"/>
          <w:lang w:val="en-GB" w:eastAsia="zh-CN"/>
        </w:rPr>
        <w:t xml:space="preserve"> The positive controls were obtained from colonies and </w:t>
      </w:r>
      <w:r w:rsidRPr="00997E37">
        <w:rPr>
          <w:rFonts w:ascii="Arial" w:eastAsia="Calibri" w:hAnsi="Arial" w:cs="Arial"/>
          <w:lang w:val="en-GB" w:eastAsia="zh-CN"/>
        </w:rPr>
        <w:t>were</w:t>
      </w:r>
      <w:r w:rsidRPr="00CE2381">
        <w:rPr>
          <w:rFonts w:ascii="Arial" w:eastAsia="Calibri" w:hAnsi="Arial" w:cs="Arial"/>
          <w:lang w:val="en-GB" w:eastAsia="zh-CN"/>
        </w:rPr>
        <w:t xml:space="preserve"> extracted as described for tissue samples. Amplification was performed in a thermal cycler (Applied Biosystems 2720 Thermal Cycler, USA) with previous described cycling profiles (</w:t>
      </w:r>
      <w:proofErr w:type="spellStart"/>
      <w:r w:rsidRPr="00CE2381">
        <w:rPr>
          <w:rFonts w:ascii="Arial" w:eastAsia="Calibri" w:hAnsi="Arial" w:cs="Arial"/>
          <w:lang w:val="en-GB" w:eastAsia="zh-CN"/>
        </w:rPr>
        <w:t>W</w:t>
      </w:r>
      <w:r w:rsidRPr="00CE2381">
        <w:rPr>
          <w:rFonts w:ascii="Arial" w:hAnsi="Arial" w:cs="Arial"/>
          <w:lang w:val="en-GB" w:eastAsia="zh-CN"/>
        </w:rPr>
        <w:t>eisburg</w:t>
      </w:r>
      <w:proofErr w:type="spellEnd"/>
      <w:r w:rsidRPr="00CE2381">
        <w:rPr>
          <w:rFonts w:ascii="Arial" w:eastAsia="Calibri" w:hAnsi="Arial" w:cs="Arial"/>
          <w:lang w:val="en-GB" w:eastAsia="zh-CN"/>
        </w:rPr>
        <w:t xml:space="preserve"> et al., 1991; White et al., 1990). The PCR products were analysed by electrophoresis in </w:t>
      </w:r>
      <w:r w:rsidRPr="00997E37">
        <w:rPr>
          <w:rFonts w:ascii="Arial" w:eastAsia="Calibri" w:hAnsi="Arial" w:cs="Arial"/>
          <w:lang w:val="en-GB" w:eastAsia="zh-CN"/>
        </w:rPr>
        <w:t>a</w:t>
      </w:r>
      <w:r w:rsidRPr="00CE2381">
        <w:rPr>
          <w:rFonts w:ascii="Arial" w:eastAsia="Calibri" w:hAnsi="Arial" w:cs="Arial"/>
          <w:lang w:val="en-GB" w:eastAsia="zh-CN"/>
        </w:rPr>
        <w:t xml:space="preserve"> 2% agarose gel in </w:t>
      </w:r>
      <w:r w:rsidRPr="00997E37">
        <w:rPr>
          <w:rFonts w:ascii="Arial" w:eastAsia="Calibri" w:hAnsi="Arial" w:cs="Arial"/>
          <w:lang w:val="en-GB" w:eastAsia="zh-CN"/>
        </w:rPr>
        <w:t>Tris-Borate-EDTA</w:t>
      </w:r>
      <w:r w:rsidRPr="00CE2381">
        <w:rPr>
          <w:rFonts w:ascii="Arial" w:eastAsia="Calibri" w:hAnsi="Arial" w:cs="Arial"/>
          <w:lang w:val="en-GB" w:eastAsia="zh-CN"/>
        </w:rPr>
        <w:t xml:space="preserve"> </w:t>
      </w:r>
      <w:r w:rsidRPr="00CE2381">
        <w:rPr>
          <w:rFonts w:ascii="Arial" w:eastAsia="Calibri" w:hAnsi="Arial" w:cs="Arial"/>
          <w:lang w:val="en-GB" w:eastAsia="zh-CN"/>
        </w:rPr>
        <w:lastRenderedPageBreak/>
        <w:t xml:space="preserve">buffer, pH 8.4 (89 mM Tris; 89 mM boric acid; 2 mM EDTA), stained with ethidium bromide (0.5 </w:t>
      </w:r>
      <w:r w:rsidRPr="00997E37">
        <w:rPr>
          <w:rFonts w:ascii="Arial" w:eastAsia="Calibri" w:hAnsi="Arial" w:cs="Arial"/>
          <w:lang w:val="en-GB" w:eastAsia="zh-CN"/>
        </w:rPr>
        <w:t>µ</w:t>
      </w:r>
      <w:r w:rsidRPr="00CE2381">
        <w:rPr>
          <w:rFonts w:ascii="Arial" w:eastAsia="Calibri" w:hAnsi="Arial" w:cs="Arial"/>
          <w:lang w:val="en-GB" w:eastAsia="zh-CN"/>
        </w:rPr>
        <w:t xml:space="preserve">g/ml), and visualised under </w:t>
      </w:r>
      <w:r w:rsidRPr="00997E37">
        <w:rPr>
          <w:rFonts w:ascii="Arial" w:eastAsia="Calibri" w:hAnsi="Arial" w:cs="Arial"/>
          <w:lang w:val="en-GB" w:eastAsia="zh-CN"/>
        </w:rPr>
        <w:t>ultraviolet</w:t>
      </w:r>
      <w:r w:rsidRPr="00CE2381">
        <w:rPr>
          <w:rFonts w:ascii="Arial" w:eastAsia="Calibri" w:hAnsi="Arial" w:cs="Arial"/>
          <w:lang w:val="en-GB" w:eastAsia="zh-CN"/>
        </w:rPr>
        <w:t xml:space="preserve"> light. The PCR products were purified using the </w:t>
      </w:r>
      <w:proofErr w:type="spellStart"/>
      <w:r w:rsidRPr="00CE2381">
        <w:rPr>
          <w:rFonts w:ascii="Arial" w:hAnsi="Arial" w:cs="Arial"/>
          <w:color w:val="000000"/>
          <w:lang w:val="en-GB"/>
        </w:rPr>
        <w:t>PureLink</w:t>
      </w:r>
      <w:proofErr w:type="spellEnd"/>
      <w:r w:rsidRPr="00CE2381">
        <w:rPr>
          <w:rFonts w:ascii="Arial" w:hAnsi="Arial" w:cs="Arial"/>
          <w:color w:val="000000"/>
          <w:lang w:val="en-GB"/>
        </w:rPr>
        <w:t xml:space="preserve"> Quick</w:t>
      </w:r>
      <w:r w:rsidRPr="00CE2381">
        <w:rPr>
          <w:rFonts w:ascii="Arial" w:hAnsi="Arial" w:cs="Arial"/>
          <w:lang w:val="en-GB"/>
        </w:rPr>
        <w:t xml:space="preserve"> </w:t>
      </w:r>
      <w:r w:rsidRPr="00CE2381">
        <w:rPr>
          <w:rFonts w:ascii="Arial" w:hAnsi="Arial" w:cs="Arial"/>
          <w:color w:val="000000"/>
          <w:lang w:val="en-GB"/>
        </w:rPr>
        <w:t>Gel Extraction kit (Invitrogen, Life Technologies, BRA),</w:t>
      </w:r>
      <w:r w:rsidRPr="00CE2381">
        <w:rPr>
          <w:rFonts w:ascii="Arial" w:eastAsia="Calibri" w:hAnsi="Arial" w:cs="Arial"/>
          <w:lang w:val="en-GB" w:eastAsia="zh-CN"/>
        </w:rPr>
        <w:t xml:space="preserve"> quantified using the </w:t>
      </w:r>
      <w:r w:rsidRPr="00CE2381">
        <w:rPr>
          <w:rFonts w:ascii="Arial" w:hAnsi="Arial" w:cs="Arial"/>
          <w:color w:val="000000"/>
          <w:lang w:val="en-GB"/>
        </w:rPr>
        <w:t xml:space="preserve">spectrophotometer </w:t>
      </w:r>
      <w:r w:rsidR="00A06680">
        <w:rPr>
          <w:rFonts w:ascii="Arial" w:hAnsi="Arial" w:cs="Arial"/>
          <w:color w:val="000000"/>
          <w:lang w:val="en-GB"/>
        </w:rPr>
        <w:t>SLIPQ026 – L-Quant Quantifier</w:t>
      </w:r>
      <w:r w:rsidRPr="00CE2381">
        <w:rPr>
          <w:rFonts w:ascii="Arial" w:hAnsi="Arial" w:cs="Arial"/>
          <w:color w:val="000000"/>
          <w:lang w:val="en-GB"/>
        </w:rPr>
        <w:t xml:space="preserve"> (</w:t>
      </w:r>
      <w:proofErr w:type="spellStart"/>
      <w:r w:rsidR="00A06680">
        <w:rPr>
          <w:rFonts w:ascii="Arial" w:hAnsi="Arial" w:cs="Arial"/>
          <w:color w:val="000000"/>
          <w:lang w:val="en-GB"/>
        </w:rPr>
        <w:t>Loccus</w:t>
      </w:r>
      <w:proofErr w:type="spellEnd"/>
      <w:r w:rsidR="00A06680">
        <w:rPr>
          <w:rFonts w:ascii="Arial" w:hAnsi="Arial" w:cs="Arial"/>
          <w:color w:val="000000"/>
          <w:lang w:val="en-GB"/>
        </w:rPr>
        <w:t xml:space="preserve"> </w:t>
      </w:r>
      <w:proofErr w:type="spellStart"/>
      <w:r w:rsidR="00A06680">
        <w:rPr>
          <w:rFonts w:ascii="Arial" w:hAnsi="Arial" w:cs="Arial"/>
          <w:color w:val="000000"/>
          <w:lang w:val="en-GB"/>
        </w:rPr>
        <w:t>Bio</w:t>
      </w:r>
      <w:r w:rsidR="00F84700">
        <w:rPr>
          <w:rFonts w:ascii="Arial" w:hAnsi="Arial" w:cs="Arial"/>
          <w:color w:val="000000"/>
          <w:lang w:val="en-GB"/>
        </w:rPr>
        <w:t>tecnologia</w:t>
      </w:r>
      <w:proofErr w:type="spellEnd"/>
      <w:r w:rsidR="00F84700">
        <w:rPr>
          <w:rFonts w:ascii="Arial" w:hAnsi="Arial" w:cs="Arial"/>
          <w:color w:val="000000"/>
          <w:lang w:val="en-GB"/>
        </w:rPr>
        <w:t>, BRA</w:t>
      </w:r>
      <w:r w:rsidRPr="00CE2381">
        <w:rPr>
          <w:rFonts w:ascii="Arial" w:hAnsi="Arial" w:cs="Arial"/>
          <w:color w:val="000000"/>
          <w:lang w:val="en-GB"/>
        </w:rPr>
        <w:t xml:space="preserve">), and sequenced using </w:t>
      </w:r>
      <w:r w:rsidRPr="00CE2381">
        <w:rPr>
          <w:rFonts w:ascii="Arial" w:hAnsi="Arial" w:cs="Arial"/>
          <w:lang w:val="en-GB"/>
        </w:rPr>
        <w:t xml:space="preserve">an ABI3500 Genetic Analyzer sequencer with a </w:t>
      </w:r>
      <w:proofErr w:type="spellStart"/>
      <w:r w:rsidRPr="00CE2381">
        <w:rPr>
          <w:rFonts w:ascii="Arial" w:hAnsi="Arial" w:cs="Arial"/>
          <w:lang w:val="en-GB"/>
        </w:rPr>
        <w:t>BigDye</w:t>
      </w:r>
      <w:proofErr w:type="spellEnd"/>
      <w:r w:rsidRPr="00CE2381">
        <w:rPr>
          <w:rFonts w:ascii="Arial" w:hAnsi="Arial" w:cs="Arial"/>
          <w:lang w:val="en-GB"/>
        </w:rPr>
        <w:t xml:space="preserve"> Terminator v3.1 Cycle Sequencing Kit (Applied Biosystems, USA) with the primers used in PCR assay. Sequence quality analysis and contig assembly were performed with PHRED and CAP3 </w:t>
      </w:r>
      <w:r w:rsidR="005F6AFD" w:rsidRPr="00CE2381">
        <w:rPr>
          <w:rFonts w:ascii="Arial" w:hAnsi="Arial" w:cs="Arial"/>
          <w:lang w:val="en-GB"/>
        </w:rPr>
        <w:t>(</w:t>
      </w:r>
      <w:r w:rsidR="00E9753C">
        <w:fldChar w:fldCharType="begin"/>
      </w:r>
      <w:r w:rsidR="00E9753C" w:rsidRPr="00E9753C">
        <w:rPr>
          <w:lang w:val="en-US"/>
        </w:rPr>
        <w:instrText xml:space="preserve"> HYPERLINK "http://asparagin.cenargen.embrapa.br/phphs" </w:instrText>
      </w:r>
      <w:r w:rsidR="00E9753C">
        <w:fldChar w:fldCharType="separate"/>
      </w:r>
      <w:r w:rsidR="005F6AFD" w:rsidRPr="00772987">
        <w:rPr>
          <w:rStyle w:val="Hyperlink"/>
          <w:rFonts w:ascii="Arial" w:hAnsi="Arial" w:cs="Arial"/>
          <w:lang w:val="en-GB"/>
        </w:rPr>
        <w:t>http://asparagin.cenargen.embrapa.br/phphs</w:t>
      </w:r>
      <w:r w:rsidR="00E9753C">
        <w:rPr>
          <w:rStyle w:val="Hyperlink"/>
          <w:rFonts w:ascii="Arial" w:hAnsi="Arial" w:cs="Arial"/>
          <w:lang w:val="en-GB"/>
        </w:rPr>
        <w:fldChar w:fldCharType="end"/>
      </w:r>
      <w:r w:rsidR="005F6AFD">
        <w:rPr>
          <w:rFonts w:ascii="Arial" w:hAnsi="Arial" w:cs="Arial"/>
          <w:lang w:val="en-GB"/>
        </w:rPr>
        <w:t>) s</w:t>
      </w:r>
      <w:r w:rsidRPr="00CE2381">
        <w:rPr>
          <w:rFonts w:ascii="Arial" w:hAnsi="Arial" w:cs="Arial"/>
          <w:lang w:val="en-GB"/>
        </w:rPr>
        <w:t>oftware, respectively. Similarity searches were performed against sequences deposited in GenBank using the Basic Local Alignment Search Tool (http://blast.ncbi.nlm.nih.gov/Blast.cgi).  Nucleotide</w:t>
      </w:r>
      <w:r w:rsidR="002937D2">
        <w:rPr>
          <w:rFonts w:ascii="Arial" w:hAnsi="Arial" w:cs="Arial"/>
          <w:lang w:val="en-GB"/>
        </w:rPr>
        <w:t xml:space="preserve"> (</w:t>
      </w:r>
      <w:proofErr w:type="spellStart"/>
      <w:r w:rsidR="002937D2">
        <w:rPr>
          <w:rFonts w:ascii="Arial" w:hAnsi="Arial" w:cs="Arial"/>
          <w:lang w:val="en-GB"/>
        </w:rPr>
        <w:t>nt</w:t>
      </w:r>
      <w:proofErr w:type="spellEnd"/>
      <w:r w:rsidR="002937D2">
        <w:rPr>
          <w:rFonts w:ascii="Arial" w:hAnsi="Arial" w:cs="Arial"/>
          <w:lang w:val="en-GB"/>
        </w:rPr>
        <w:t>) sequence identity matrix</w:t>
      </w:r>
      <w:r w:rsidRPr="00CE2381">
        <w:rPr>
          <w:rFonts w:ascii="Arial" w:hAnsi="Arial" w:cs="Arial"/>
          <w:lang w:val="en-GB"/>
        </w:rPr>
        <w:t xml:space="preserve"> </w:t>
      </w:r>
      <w:r w:rsidR="002937D2">
        <w:rPr>
          <w:rFonts w:ascii="Arial" w:hAnsi="Arial" w:cs="Arial"/>
          <w:lang w:val="en-GB"/>
        </w:rPr>
        <w:t>was</w:t>
      </w:r>
      <w:r w:rsidRPr="00CE2381">
        <w:rPr>
          <w:rFonts w:ascii="Arial" w:hAnsi="Arial" w:cs="Arial"/>
          <w:lang w:val="en-GB"/>
        </w:rPr>
        <w:t xml:space="preserve"> constructed using the </w:t>
      </w:r>
      <w:proofErr w:type="spellStart"/>
      <w:r w:rsidRPr="00CE2381">
        <w:rPr>
          <w:rFonts w:ascii="Arial" w:hAnsi="Arial" w:cs="Arial"/>
          <w:lang w:val="en-GB"/>
        </w:rPr>
        <w:t>BioEdit</w:t>
      </w:r>
      <w:proofErr w:type="spellEnd"/>
      <w:r w:rsidRPr="00CE2381">
        <w:rPr>
          <w:rFonts w:ascii="Arial" w:hAnsi="Arial" w:cs="Arial"/>
          <w:lang w:val="en-GB"/>
        </w:rPr>
        <w:t xml:space="preserve"> software version 7.2.6.1. Phylogenetic tree</w:t>
      </w:r>
      <w:r w:rsidR="005F6150">
        <w:rPr>
          <w:rFonts w:ascii="Arial" w:hAnsi="Arial" w:cs="Arial"/>
          <w:lang w:val="en-GB"/>
        </w:rPr>
        <w:t xml:space="preserve"> based on the </w:t>
      </w:r>
      <w:proofErr w:type="spellStart"/>
      <w:r w:rsidR="005F6150">
        <w:rPr>
          <w:rFonts w:ascii="Arial" w:hAnsi="Arial" w:cs="Arial"/>
          <w:lang w:val="en-GB"/>
        </w:rPr>
        <w:t>nt</w:t>
      </w:r>
      <w:proofErr w:type="spellEnd"/>
      <w:r w:rsidR="005F6150">
        <w:rPr>
          <w:rFonts w:ascii="Arial" w:hAnsi="Arial" w:cs="Arial"/>
          <w:lang w:val="en-GB"/>
        </w:rPr>
        <w:t xml:space="preserve"> sequences was</w:t>
      </w:r>
      <w:r w:rsidRPr="00CE2381">
        <w:rPr>
          <w:rFonts w:ascii="Arial" w:hAnsi="Arial" w:cs="Arial"/>
          <w:lang w:val="en-GB"/>
        </w:rPr>
        <w:t xml:space="preserve"> obtained using the </w:t>
      </w:r>
      <w:proofErr w:type="spellStart"/>
      <w:r w:rsidRPr="00CE2381">
        <w:rPr>
          <w:rFonts w:ascii="Arial" w:hAnsi="Arial" w:cs="Arial"/>
          <w:lang w:val="en-GB"/>
        </w:rPr>
        <w:t>neighbor</w:t>
      </w:r>
      <w:proofErr w:type="spellEnd"/>
      <w:r w:rsidRPr="00CE2381">
        <w:rPr>
          <w:rFonts w:ascii="Arial" w:hAnsi="Arial" w:cs="Arial"/>
          <w:lang w:val="en-GB"/>
        </w:rPr>
        <w:t>-joining method with the kimura two-parameter model using MEGA software version 7.0.26. The bootstrapping probabilities were calculated using 1</w:t>
      </w:r>
      <w:r w:rsidR="005F6AFD">
        <w:rPr>
          <w:rFonts w:ascii="Arial" w:hAnsi="Arial" w:cs="Arial"/>
          <w:lang w:val="en-GB"/>
        </w:rPr>
        <w:t>,</w:t>
      </w:r>
      <w:r w:rsidRPr="00CE2381">
        <w:rPr>
          <w:rFonts w:ascii="Arial" w:hAnsi="Arial" w:cs="Arial"/>
          <w:lang w:val="en-GB"/>
        </w:rPr>
        <w:t>000 replicates.</w:t>
      </w:r>
    </w:p>
    <w:p w14:paraId="569A1BC2" w14:textId="77777777" w:rsidR="00B474DF" w:rsidRPr="00980E1C" w:rsidRDefault="00B474DF" w:rsidP="000E4F44">
      <w:pPr>
        <w:spacing w:after="0" w:line="480" w:lineRule="auto"/>
        <w:ind w:firstLine="720"/>
        <w:rPr>
          <w:rFonts w:ascii="Arial" w:hAnsi="Arial" w:cs="Arial"/>
          <w:lang w:val="en-GB"/>
        </w:rPr>
      </w:pPr>
    </w:p>
    <w:p w14:paraId="7127D3E4" w14:textId="77777777" w:rsidR="00B474DF" w:rsidRPr="00980E1C" w:rsidRDefault="00CE2381">
      <w:pPr>
        <w:spacing w:after="0" w:line="480" w:lineRule="auto"/>
        <w:rPr>
          <w:rFonts w:ascii="Arial" w:hAnsi="Arial" w:cs="Arial"/>
          <w:lang w:val="en-GB"/>
        </w:rPr>
      </w:pPr>
      <w:r w:rsidRPr="00CE2381">
        <w:rPr>
          <w:rFonts w:ascii="Arial" w:hAnsi="Arial" w:cs="Arial"/>
          <w:lang w:val="en-GB"/>
        </w:rPr>
        <w:t>Data analyses</w:t>
      </w:r>
    </w:p>
    <w:p w14:paraId="1FF8B9AE" w14:textId="77777777" w:rsidR="00B474DF" w:rsidRPr="00980E1C" w:rsidRDefault="00B474DF">
      <w:pPr>
        <w:spacing w:after="0" w:line="480" w:lineRule="auto"/>
        <w:ind w:firstLine="720"/>
        <w:rPr>
          <w:rFonts w:ascii="Arial" w:hAnsi="Arial" w:cs="Arial"/>
          <w:lang w:val="en-GB"/>
        </w:rPr>
      </w:pPr>
    </w:p>
    <w:p w14:paraId="23F818C3" w14:textId="77777777" w:rsidR="00B474DF" w:rsidRPr="00980E1C" w:rsidRDefault="00CE2381">
      <w:pPr>
        <w:pStyle w:val="PargrafodaLista"/>
        <w:spacing w:after="0" w:line="480" w:lineRule="auto"/>
        <w:ind w:left="0" w:firstLine="708"/>
        <w:rPr>
          <w:rFonts w:ascii="Arial" w:hAnsi="Arial" w:cs="Arial"/>
          <w:lang w:val="en-GB"/>
        </w:rPr>
      </w:pPr>
      <w:r w:rsidRPr="00CE2381">
        <w:rPr>
          <w:rFonts w:ascii="Arial" w:hAnsi="Arial" w:cs="Arial"/>
          <w:lang w:val="en-GB"/>
        </w:rPr>
        <w:t>The qui-square test was used to verify the relationship between granuloma and biological features (sex and visual body condition); and granuloma types and etiological agents (fungi and bacteria). Additionally, the t-test was used to verify differences between BCI and (</w:t>
      </w:r>
      <w:proofErr w:type="spellStart"/>
      <w:r w:rsidRPr="00CE2381">
        <w:rPr>
          <w:rFonts w:ascii="Arial" w:hAnsi="Arial" w:cs="Arial"/>
          <w:lang w:val="en-GB"/>
        </w:rPr>
        <w:t>i</w:t>
      </w:r>
      <w:proofErr w:type="spellEnd"/>
      <w:r w:rsidRPr="00CE2381">
        <w:rPr>
          <w:rFonts w:ascii="Arial" w:hAnsi="Arial" w:cs="Arial"/>
          <w:lang w:val="en-GB"/>
        </w:rPr>
        <w:t xml:space="preserve">) groups of visual body condition, and (ii) cause of death (associated or not to granuloma inflammation). The </w:t>
      </w:r>
      <w:r w:rsidR="001238D3">
        <w:rPr>
          <w:rFonts w:ascii="Arial" w:hAnsi="Arial" w:cs="Arial"/>
          <w:lang w:val="en-GB"/>
        </w:rPr>
        <w:t xml:space="preserve">IBM </w:t>
      </w:r>
      <w:r w:rsidRPr="00CE2381">
        <w:rPr>
          <w:rFonts w:ascii="Arial" w:hAnsi="Arial" w:cs="Arial"/>
          <w:lang w:val="en-GB"/>
        </w:rPr>
        <w:t>SPSS</w:t>
      </w:r>
      <w:r w:rsidR="001238D3">
        <w:rPr>
          <w:rFonts w:ascii="Arial" w:hAnsi="Arial" w:cs="Arial"/>
          <w:lang w:val="en-GB"/>
        </w:rPr>
        <w:t xml:space="preserve"> Statistics</w:t>
      </w:r>
      <w:r w:rsidRPr="00CE2381">
        <w:rPr>
          <w:rFonts w:ascii="Arial" w:hAnsi="Arial" w:cs="Arial"/>
          <w:lang w:val="en-GB"/>
        </w:rPr>
        <w:t xml:space="preserve"> </w:t>
      </w:r>
      <w:r w:rsidR="001238D3">
        <w:rPr>
          <w:rFonts w:ascii="Arial" w:hAnsi="Arial" w:cs="Arial"/>
          <w:lang w:val="en-GB"/>
        </w:rPr>
        <w:t xml:space="preserve">version 25 </w:t>
      </w:r>
      <w:r w:rsidRPr="00CE2381">
        <w:rPr>
          <w:rFonts w:ascii="Arial" w:hAnsi="Arial" w:cs="Arial"/>
          <w:lang w:val="en-GB"/>
        </w:rPr>
        <w:t>was used for statistical analysis; p-value &lt;0.05 was considered significant.</w:t>
      </w:r>
    </w:p>
    <w:p w14:paraId="7FDAAE6D" w14:textId="77777777" w:rsidR="00B474DF" w:rsidRPr="00980E1C" w:rsidRDefault="00B474DF" w:rsidP="009E18E4">
      <w:pPr>
        <w:spacing w:after="0" w:line="480" w:lineRule="auto"/>
        <w:ind w:firstLine="720"/>
        <w:rPr>
          <w:rFonts w:ascii="Arial" w:hAnsi="Arial" w:cs="Arial"/>
          <w:lang w:val="en-GB"/>
        </w:rPr>
      </w:pPr>
    </w:p>
    <w:p w14:paraId="036297A5" w14:textId="77777777" w:rsidR="00B474DF" w:rsidRPr="00980E1C" w:rsidRDefault="00CE2381">
      <w:pPr>
        <w:spacing w:after="0" w:line="480" w:lineRule="auto"/>
        <w:rPr>
          <w:rFonts w:ascii="Arial" w:hAnsi="Arial" w:cs="Arial"/>
          <w:lang w:val="en-GB"/>
        </w:rPr>
      </w:pPr>
      <w:r w:rsidRPr="00CE2381">
        <w:rPr>
          <w:rFonts w:ascii="Arial" w:hAnsi="Arial" w:cs="Arial"/>
          <w:lang w:val="en-GB"/>
        </w:rPr>
        <w:t>Results</w:t>
      </w:r>
    </w:p>
    <w:p w14:paraId="786034C8" w14:textId="77777777" w:rsidR="00B474DF" w:rsidRPr="00980E1C" w:rsidRDefault="00B474DF">
      <w:pPr>
        <w:spacing w:after="0" w:line="480" w:lineRule="auto"/>
        <w:rPr>
          <w:rFonts w:ascii="Arial" w:hAnsi="Arial" w:cs="Arial"/>
          <w:b/>
          <w:lang w:val="en-GB"/>
        </w:rPr>
      </w:pPr>
    </w:p>
    <w:p w14:paraId="1DD5E46E" w14:textId="77777777" w:rsidR="00B474DF" w:rsidRPr="0007267A" w:rsidRDefault="00CE2381" w:rsidP="00816D0F">
      <w:pPr>
        <w:pStyle w:val="PargrafodaLista"/>
        <w:spacing w:after="0" w:line="480" w:lineRule="auto"/>
        <w:ind w:left="0" w:firstLine="709"/>
        <w:rPr>
          <w:rFonts w:ascii="Arial" w:hAnsi="Arial" w:cs="Arial"/>
          <w:sz w:val="16"/>
          <w:szCs w:val="16"/>
          <w:lang w:val="en-US"/>
        </w:rPr>
      </w:pPr>
      <w:r w:rsidRPr="00CE2381">
        <w:rPr>
          <w:rFonts w:ascii="Arial" w:hAnsi="Arial" w:cs="Arial"/>
          <w:lang w:val="en-GB"/>
        </w:rPr>
        <w:lastRenderedPageBreak/>
        <w:t xml:space="preserve">In total, 270 </w:t>
      </w:r>
      <w:r w:rsidRPr="00CE2381">
        <w:rPr>
          <w:rFonts w:ascii="Arial" w:hAnsi="Arial" w:cs="Arial"/>
          <w:i/>
          <w:lang w:val="en-GB"/>
        </w:rPr>
        <w:t>C. mydas</w:t>
      </w:r>
      <w:r w:rsidRPr="00CE2381">
        <w:rPr>
          <w:rFonts w:ascii="Arial" w:hAnsi="Arial" w:cs="Arial"/>
          <w:lang w:val="en-GB"/>
        </w:rPr>
        <w:t xml:space="preserve"> were autopsied, </w:t>
      </w:r>
      <w:r w:rsidRPr="003268DB">
        <w:rPr>
          <w:rFonts w:ascii="Arial" w:hAnsi="Arial" w:cs="Arial"/>
          <w:lang w:val="en-GB"/>
        </w:rPr>
        <w:t>gross and histological analysis were performed, and the cause of death was established</w:t>
      </w:r>
      <w:r w:rsidRPr="00CE2381">
        <w:rPr>
          <w:rFonts w:ascii="Arial" w:hAnsi="Arial" w:cs="Arial"/>
          <w:lang w:val="en-GB"/>
        </w:rPr>
        <w:t xml:space="preserve">. The granulomatous lesions were observed in different organs </w:t>
      </w:r>
      <w:r w:rsidRPr="003268DB">
        <w:rPr>
          <w:rFonts w:ascii="Arial" w:hAnsi="Arial" w:cs="Arial"/>
          <w:lang w:val="en-GB"/>
        </w:rPr>
        <w:t>from</w:t>
      </w:r>
      <w:r w:rsidRPr="00CE2381">
        <w:rPr>
          <w:rFonts w:ascii="Arial" w:hAnsi="Arial" w:cs="Arial"/>
          <w:lang w:val="en-GB"/>
        </w:rPr>
        <w:t xml:space="preserve"> 63 (23.3%) animals. Of the affected animals, 41 carcasses were ‘fresh’, 19 in ‘moderate</w:t>
      </w:r>
      <w:r w:rsidR="00C763D6">
        <w:rPr>
          <w:rFonts w:ascii="Arial" w:hAnsi="Arial" w:cs="Arial"/>
          <w:lang w:val="en-GB"/>
        </w:rPr>
        <w:t>’</w:t>
      </w:r>
      <w:r w:rsidRPr="00CE2381">
        <w:rPr>
          <w:rFonts w:ascii="Arial" w:hAnsi="Arial" w:cs="Arial"/>
          <w:lang w:val="en-GB"/>
        </w:rPr>
        <w:t>, and three in ‘advanced’ decomposition state</w:t>
      </w:r>
      <w:r w:rsidR="003268DB">
        <w:rPr>
          <w:rFonts w:ascii="Arial" w:hAnsi="Arial" w:cs="Arial"/>
          <w:lang w:val="en-GB"/>
        </w:rPr>
        <w:t>s</w:t>
      </w:r>
      <w:r w:rsidRPr="00CE2381">
        <w:rPr>
          <w:rFonts w:ascii="Arial" w:hAnsi="Arial" w:cs="Arial"/>
          <w:lang w:val="en-GB"/>
        </w:rPr>
        <w:t xml:space="preserve">. The average CCL was 37.7 </w:t>
      </w:r>
      <w:r w:rsidRPr="00CE2381">
        <w:rPr>
          <w:rFonts w:ascii="Arial" w:eastAsia="Times New Roman" w:hAnsi="Arial" w:cs="Arial"/>
          <w:lang w:val="en-GB" w:eastAsia="pt-BR"/>
        </w:rPr>
        <w:t>± 7.2</w:t>
      </w:r>
      <w:r w:rsidRPr="00CE2381">
        <w:rPr>
          <w:rFonts w:ascii="Arial" w:hAnsi="Arial" w:cs="Arial"/>
          <w:lang w:val="en-GB"/>
        </w:rPr>
        <w:t xml:space="preserve"> cm (</w:t>
      </w:r>
      <w:r w:rsidRPr="00CE2381">
        <w:rPr>
          <w:rFonts w:ascii="MS Reference Sans Serif" w:hAnsi="MS Reference Sans Serif" w:cs="Arial"/>
          <w:lang w:val="en-GB"/>
        </w:rPr>
        <w:t></w:t>
      </w:r>
      <w:r w:rsidRPr="00CE2381">
        <w:rPr>
          <w:rFonts w:ascii="Arial" w:hAnsi="Arial" w:cs="Arial"/>
          <w:lang w:val="en-GB"/>
        </w:rPr>
        <w:t xml:space="preserve"> </w:t>
      </w:r>
      <w:r w:rsidRPr="00CE2381">
        <w:rPr>
          <w:rFonts w:ascii="Arial" w:eastAsia="Times New Roman" w:hAnsi="Arial" w:cs="Arial"/>
          <w:lang w:val="en-GB" w:eastAsia="pt-BR"/>
        </w:rPr>
        <w:t>± SD</w:t>
      </w:r>
      <w:r w:rsidRPr="00CE2381">
        <w:rPr>
          <w:rFonts w:ascii="Arial" w:hAnsi="Arial" w:cs="Arial"/>
          <w:lang w:val="en-GB"/>
        </w:rPr>
        <w:t xml:space="preserve">), the weight </w:t>
      </w:r>
      <w:r w:rsidR="003268DB" w:rsidRPr="00CE2381">
        <w:rPr>
          <w:rFonts w:ascii="Arial" w:hAnsi="Arial" w:cs="Arial"/>
          <w:lang w:val="en-GB"/>
        </w:rPr>
        <w:t>was 5.8</w:t>
      </w:r>
      <w:r w:rsidRPr="00CE2381">
        <w:rPr>
          <w:rFonts w:ascii="Arial" w:hAnsi="Arial" w:cs="Arial"/>
          <w:lang w:val="en-GB"/>
        </w:rPr>
        <w:t xml:space="preserve"> </w:t>
      </w:r>
      <w:r w:rsidRPr="00CE2381">
        <w:rPr>
          <w:rFonts w:ascii="Arial" w:eastAsia="Times New Roman" w:hAnsi="Arial" w:cs="Arial"/>
          <w:lang w:val="en-GB" w:eastAsia="pt-BR"/>
        </w:rPr>
        <w:t>± 3.3</w:t>
      </w:r>
      <w:r w:rsidRPr="00CE2381">
        <w:rPr>
          <w:rFonts w:ascii="Arial" w:hAnsi="Arial" w:cs="Arial"/>
          <w:lang w:val="en-GB"/>
        </w:rPr>
        <w:t xml:space="preserve"> Kg (</w:t>
      </w:r>
      <w:r w:rsidRPr="00CE2381">
        <w:rPr>
          <w:rFonts w:ascii="Arial" w:hAnsi="Arial" w:cs="Arial"/>
          <w:i/>
          <w:iCs/>
          <w:lang w:val="en-GB"/>
        </w:rPr>
        <w:t>n</w:t>
      </w:r>
      <w:r w:rsidRPr="00CE2381">
        <w:rPr>
          <w:rFonts w:ascii="Arial" w:hAnsi="Arial" w:cs="Arial"/>
          <w:lang w:val="en-GB"/>
        </w:rPr>
        <w:t xml:space="preserve"> = 49/63; 77.8%),</w:t>
      </w:r>
      <w:r w:rsidRPr="00CE2381">
        <w:rPr>
          <w:rFonts w:ascii="Times New Roman" w:hAnsi="Times New Roman" w:cs="Times New Roman"/>
          <w:lang w:val="en-GB"/>
        </w:rPr>
        <w:t xml:space="preserve"> </w:t>
      </w:r>
      <w:r w:rsidRPr="00CE2381">
        <w:rPr>
          <w:rFonts w:ascii="Arial" w:hAnsi="Arial" w:cs="Arial"/>
          <w:lang w:val="en-GB"/>
        </w:rPr>
        <w:t xml:space="preserve">and the BCI derived was 1.19 </w:t>
      </w:r>
      <w:r w:rsidRPr="00CE2381">
        <w:rPr>
          <w:rFonts w:ascii="Arial" w:eastAsia="Times New Roman" w:hAnsi="Arial" w:cs="Arial"/>
          <w:lang w:val="en-GB" w:eastAsia="pt-BR"/>
        </w:rPr>
        <w:t>± 0.26</w:t>
      </w:r>
      <w:r w:rsidRPr="00CE2381">
        <w:rPr>
          <w:rFonts w:ascii="Arial" w:hAnsi="Arial" w:cs="Arial"/>
          <w:lang w:val="en-GB"/>
        </w:rPr>
        <w:t xml:space="preserve"> (</w:t>
      </w:r>
      <w:r w:rsidRPr="00CE2381">
        <w:rPr>
          <w:rFonts w:ascii="Arial" w:hAnsi="Arial" w:cs="Arial"/>
          <w:i/>
          <w:iCs/>
          <w:lang w:val="en-GB"/>
        </w:rPr>
        <w:t>n</w:t>
      </w:r>
      <w:r w:rsidRPr="00CE2381">
        <w:rPr>
          <w:rFonts w:ascii="Arial" w:hAnsi="Arial" w:cs="Arial"/>
          <w:lang w:val="en-GB"/>
        </w:rPr>
        <w:t xml:space="preserve"> = 49/63; 77.8%). The visual body condition was ‘good’ in five animals, ‘fair’ in 23, ‘poor’ in 20, ‘emaciated’ in 12, and three animals were not evaluated</w:t>
      </w:r>
      <w:r w:rsidR="00816D0F">
        <w:rPr>
          <w:rFonts w:ascii="Arial" w:hAnsi="Arial" w:cs="Arial"/>
          <w:lang w:val="en-GB"/>
        </w:rPr>
        <w:t xml:space="preserve"> owing to advanced decomposition</w:t>
      </w:r>
      <w:r w:rsidRPr="00816D0F">
        <w:rPr>
          <w:rFonts w:ascii="Arial" w:hAnsi="Arial" w:cs="Arial"/>
          <w:lang w:val="en-US"/>
        </w:rPr>
        <w:t>. The frequency of ‘better’ (</w:t>
      </w:r>
      <w:r w:rsidRPr="00816D0F">
        <w:rPr>
          <w:rFonts w:ascii="Arial" w:hAnsi="Arial" w:cs="Arial"/>
          <w:i/>
          <w:iCs/>
          <w:lang w:val="en-US"/>
        </w:rPr>
        <w:t>n</w:t>
      </w:r>
      <w:r w:rsidRPr="00816D0F">
        <w:rPr>
          <w:rFonts w:ascii="Arial" w:hAnsi="Arial" w:cs="Arial"/>
          <w:lang w:val="en-US"/>
        </w:rPr>
        <w:t xml:space="preserve"> = 28) and ‘worst’ body conditions (</w:t>
      </w:r>
      <w:r w:rsidRPr="00816D0F">
        <w:rPr>
          <w:rFonts w:ascii="Arial" w:hAnsi="Arial" w:cs="Arial"/>
          <w:i/>
          <w:iCs/>
          <w:lang w:val="en-US"/>
        </w:rPr>
        <w:t>n</w:t>
      </w:r>
      <w:r w:rsidRPr="00816D0F">
        <w:rPr>
          <w:rFonts w:ascii="Arial" w:hAnsi="Arial" w:cs="Arial"/>
          <w:lang w:val="en-US"/>
        </w:rPr>
        <w:t xml:space="preserve"> = 32) was similar and it was not associated with granuloma presence</w:t>
      </w:r>
      <w:r w:rsidR="00AF2C63">
        <w:rPr>
          <w:rFonts w:ascii="Arial" w:hAnsi="Arial" w:cs="Arial"/>
          <w:lang w:val="en-US"/>
        </w:rPr>
        <w:t xml:space="preserve"> (</w:t>
      </w:r>
      <w:r w:rsidR="00AF2C63" w:rsidRPr="006E5E5B">
        <w:rPr>
          <w:rFonts w:ascii="Arial" w:hAnsi="Arial" w:cs="Arial"/>
          <w:i/>
          <w:lang w:val="en-US"/>
        </w:rPr>
        <w:t>p</w:t>
      </w:r>
      <w:r w:rsidR="00AF2C63" w:rsidRPr="00A84249">
        <w:rPr>
          <w:rFonts w:ascii="Arial" w:hAnsi="Arial" w:cs="Arial"/>
          <w:lang w:val="en-US"/>
        </w:rPr>
        <w:t xml:space="preserve"> =</w:t>
      </w:r>
      <w:r w:rsidR="0007267A">
        <w:rPr>
          <w:rFonts w:ascii="Arial" w:hAnsi="Arial" w:cs="Arial"/>
          <w:lang w:val="en-US"/>
        </w:rPr>
        <w:t xml:space="preserve"> </w:t>
      </w:r>
      <w:r w:rsidR="00A84249">
        <w:rPr>
          <w:rFonts w:ascii="Arial" w:hAnsi="Arial" w:cs="Arial"/>
          <w:lang w:val="en-US"/>
        </w:rPr>
        <w:t>0.204</w:t>
      </w:r>
      <w:r w:rsidR="00AF2C63">
        <w:rPr>
          <w:rFonts w:ascii="Arial" w:hAnsi="Arial" w:cs="Arial"/>
          <w:lang w:val="en-US"/>
        </w:rPr>
        <w:t>)</w:t>
      </w:r>
      <w:r w:rsidR="00816D0F">
        <w:rPr>
          <w:rFonts w:ascii="Arial" w:hAnsi="Arial" w:cs="Arial"/>
          <w:lang w:val="en-US"/>
        </w:rPr>
        <w:t>.</w:t>
      </w:r>
      <w:r w:rsidRPr="00816D0F">
        <w:rPr>
          <w:rFonts w:ascii="Arial" w:hAnsi="Arial" w:cs="Arial"/>
          <w:lang w:val="en-US"/>
        </w:rPr>
        <w:t xml:space="preserve"> </w:t>
      </w:r>
      <w:r w:rsidRPr="00CE2381">
        <w:rPr>
          <w:rFonts w:ascii="Arial" w:hAnsi="Arial" w:cs="Arial"/>
          <w:lang w:val="en-GB"/>
        </w:rPr>
        <w:t>Co</w:t>
      </w:r>
      <w:r w:rsidR="00B10CF3">
        <w:rPr>
          <w:rFonts w:ascii="Arial" w:hAnsi="Arial" w:cs="Arial"/>
          <w:lang w:val="en-GB"/>
        </w:rPr>
        <w:t>nfirming</w:t>
      </w:r>
      <w:r w:rsidRPr="00CE2381">
        <w:rPr>
          <w:rFonts w:ascii="Arial" w:hAnsi="Arial" w:cs="Arial"/>
          <w:lang w:val="en-GB"/>
        </w:rPr>
        <w:t xml:space="preserve"> the visual assessment, BCI of ‘better’ body conditions (</w:t>
      </w:r>
      <w:r w:rsidRPr="00CE2381">
        <w:rPr>
          <w:rFonts w:ascii="MS Reference Sans Serif" w:hAnsi="MS Reference Sans Serif" w:cs="Arial"/>
          <w:lang w:val="en-GB"/>
        </w:rPr>
        <w:t></w:t>
      </w:r>
      <w:r w:rsidRPr="00CE2381">
        <w:rPr>
          <w:rFonts w:ascii="Arial" w:hAnsi="Arial" w:cs="Arial"/>
          <w:lang w:val="en-GB"/>
        </w:rPr>
        <w:t xml:space="preserve"> </w:t>
      </w:r>
      <w:r w:rsidRPr="00CE2381">
        <w:rPr>
          <w:rFonts w:ascii="Arial" w:eastAsia="Times New Roman" w:hAnsi="Arial" w:cs="Arial"/>
          <w:lang w:val="en-GB" w:eastAsia="pt-BR"/>
        </w:rPr>
        <w:t>± SD</w:t>
      </w:r>
      <w:r w:rsidRPr="00CE2381">
        <w:rPr>
          <w:rFonts w:ascii="MS Reference Sans Serif" w:hAnsi="MS Reference Sans Serif" w:cs="Arial"/>
          <w:lang w:val="en-GB"/>
        </w:rPr>
        <w:t xml:space="preserve"> </w:t>
      </w:r>
      <w:r w:rsidRPr="00CE2381">
        <w:rPr>
          <w:rFonts w:ascii="Arial" w:hAnsi="Arial" w:cs="Arial"/>
          <w:lang w:val="en-GB"/>
        </w:rPr>
        <w:t xml:space="preserve">= 1.38 </w:t>
      </w:r>
      <w:r w:rsidRPr="00CE2381">
        <w:rPr>
          <w:rFonts w:ascii="Arial" w:eastAsia="Times New Roman" w:hAnsi="Arial" w:cs="Arial"/>
          <w:lang w:val="en-GB" w:eastAsia="pt-BR"/>
        </w:rPr>
        <w:t xml:space="preserve">± </w:t>
      </w:r>
      <w:r w:rsidR="00816D0F">
        <w:rPr>
          <w:rFonts w:ascii="Arial" w:eastAsia="Times New Roman" w:hAnsi="Arial" w:cs="Arial"/>
          <w:lang w:val="en-GB" w:eastAsia="pt-BR"/>
        </w:rPr>
        <w:t>0.2</w:t>
      </w:r>
      <w:r w:rsidRPr="00CE2381">
        <w:rPr>
          <w:rFonts w:ascii="Arial" w:hAnsi="Arial" w:cs="Arial"/>
          <w:lang w:val="en-GB"/>
        </w:rPr>
        <w:t>) was different of ‘worst’ body conditions (</w:t>
      </w:r>
      <w:r w:rsidR="00816D0F" w:rsidRPr="00CE2381">
        <w:rPr>
          <w:rFonts w:ascii="MS Reference Sans Serif" w:hAnsi="MS Reference Sans Serif" w:cs="Arial"/>
          <w:lang w:val="en-GB"/>
        </w:rPr>
        <w:t></w:t>
      </w:r>
      <w:r w:rsidR="00816D0F" w:rsidRPr="00CE2381">
        <w:rPr>
          <w:rFonts w:ascii="Arial" w:hAnsi="Arial" w:cs="Arial"/>
          <w:lang w:val="en-GB"/>
        </w:rPr>
        <w:t xml:space="preserve"> </w:t>
      </w:r>
      <w:r w:rsidR="00816D0F" w:rsidRPr="00CE2381">
        <w:rPr>
          <w:rFonts w:ascii="Arial" w:eastAsia="Times New Roman" w:hAnsi="Arial" w:cs="Arial"/>
          <w:lang w:val="en-GB" w:eastAsia="pt-BR"/>
        </w:rPr>
        <w:t>± SD</w:t>
      </w:r>
      <w:r w:rsidRPr="00CE2381">
        <w:rPr>
          <w:rFonts w:ascii="Arial" w:hAnsi="Arial" w:cs="Arial"/>
          <w:lang w:val="en-GB"/>
        </w:rPr>
        <w:t xml:space="preserve"> = 1.03</w:t>
      </w:r>
      <w:r w:rsidRPr="00CE2381">
        <w:rPr>
          <w:rFonts w:ascii="Arial" w:eastAsia="Times New Roman" w:hAnsi="Arial" w:cs="Arial"/>
          <w:lang w:val="en-GB" w:eastAsia="pt-BR"/>
        </w:rPr>
        <w:t xml:space="preserve">± </w:t>
      </w:r>
      <w:r w:rsidR="00816D0F">
        <w:rPr>
          <w:rFonts w:ascii="Arial" w:eastAsia="Times New Roman" w:hAnsi="Arial" w:cs="Arial"/>
          <w:lang w:val="en-GB" w:eastAsia="pt-BR"/>
        </w:rPr>
        <w:t>0.1</w:t>
      </w:r>
      <w:r w:rsidRPr="00CE2381">
        <w:rPr>
          <w:rFonts w:ascii="Arial" w:hAnsi="Arial" w:cs="Arial"/>
          <w:lang w:val="en-GB"/>
        </w:rPr>
        <w:t xml:space="preserve">; </w:t>
      </w:r>
      <w:r w:rsidRPr="006E5E5B">
        <w:rPr>
          <w:rFonts w:ascii="Arial" w:hAnsi="Arial" w:cs="Arial"/>
          <w:i/>
          <w:lang w:val="en-GB"/>
        </w:rPr>
        <w:t>p</w:t>
      </w:r>
      <w:r w:rsidRPr="00CE2381">
        <w:rPr>
          <w:rFonts w:ascii="Arial" w:hAnsi="Arial" w:cs="Arial"/>
          <w:lang w:val="en-GB"/>
        </w:rPr>
        <w:t xml:space="preserve"> = 0.001)</w:t>
      </w:r>
      <w:r w:rsidR="00B10CF3">
        <w:rPr>
          <w:rFonts w:ascii="Arial" w:hAnsi="Arial" w:cs="Arial"/>
          <w:lang w:val="en-GB"/>
        </w:rPr>
        <w:t>. Additionally, the BCI of animals that died from granulomatous lesions (</w:t>
      </w:r>
      <w:r w:rsidR="00B10CF3" w:rsidRPr="00CE2381">
        <w:rPr>
          <w:rFonts w:ascii="MS Reference Sans Serif" w:hAnsi="MS Reference Sans Serif" w:cs="Arial"/>
          <w:lang w:val="en-GB"/>
        </w:rPr>
        <w:t></w:t>
      </w:r>
      <w:r w:rsidR="00B10CF3" w:rsidRPr="00CE2381">
        <w:rPr>
          <w:rFonts w:ascii="Arial" w:hAnsi="Arial" w:cs="Arial"/>
          <w:lang w:val="en-GB"/>
        </w:rPr>
        <w:t xml:space="preserve"> </w:t>
      </w:r>
      <w:r w:rsidR="00B10CF3" w:rsidRPr="00CE2381">
        <w:rPr>
          <w:rFonts w:ascii="Arial" w:eastAsia="Times New Roman" w:hAnsi="Arial" w:cs="Arial"/>
          <w:lang w:val="en-GB" w:eastAsia="pt-BR"/>
        </w:rPr>
        <w:t>± SD</w:t>
      </w:r>
      <w:r w:rsidR="00B10CF3">
        <w:rPr>
          <w:rFonts w:ascii="Arial" w:eastAsia="Times New Roman" w:hAnsi="Arial" w:cs="Arial"/>
          <w:lang w:val="en-GB" w:eastAsia="pt-BR"/>
        </w:rPr>
        <w:t xml:space="preserve"> = 1.19 </w:t>
      </w:r>
      <w:r w:rsidR="00B10CF3" w:rsidRPr="00CE2381">
        <w:rPr>
          <w:rFonts w:ascii="Arial" w:eastAsia="Times New Roman" w:hAnsi="Arial" w:cs="Arial"/>
          <w:lang w:val="en-GB" w:eastAsia="pt-BR"/>
        </w:rPr>
        <w:t>±</w:t>
      </w:r>
      <w:r w:rsidR="00B10CF3">
        <w:rPr>
          <w:rFonts w:ascii="Arial" w:eastAsia="Times New Roman" w:hAnsi="Arial" w:cs="Arial"/>
          <w:lang w:val="en-GB" w:eastAsia="pt-BR"/>
        </w:rPr>
        <w:t xml:space="preserve"> </w:t>
      </w:r>
      <w:r w:rsidR="00023C64">
        <w:rPr>
          <w:rFonts w:ascii="Arial" w:eastAsia="Times New Roman" w:hAnsi="Arial" w:cs="Arial"/>
          <w:lang w:val="en-GB" w:eastAsia="pt-BR"/>
        </w:rPr>
        <w:t>0.2</w:t>
      </w:r>
      <w:r w:rsidR="00B10CF3">
        <w:rPr>
          <w:rFonts w:ascii="Arial" w:hAnsi="Arial" w:cs="Arial"/>
          <w:lang w:val="en-GB"/>
        </w:rPr>
        <w:t>) or other causes (</w:t>
      </w:r>
      <w:r w:rsidR="00B10CF3" w:rsidRPr="00CE2381">
        <w:rPr>
          <w:rFonts w:ascii="MS Reference Sans Serif" w:hAnsi="MS Reference Sans Serif" w:cs="Arial"/>
          <w:lang w:val="en-GB"/>
        </w:rPr>
        <w:t></w:t>
      </w:r>
      <w:r w:rsidR="00B10CF3" w:rsidRPr="00CE2381">
        <w:rPr>
          <w:rFonts w:ascii="Arial" w:hAnsi="Arial" w:cs="Arial"/>
          <w:lang w:val="en-GB"/>
        </w:rPr>
        <w:t xml:space="preserve"> </w:t>
      </w:r>
      <w:r w:rsidR="00B10CF3" w:rsidRPr="00CE2381">
        <w:rPr>
          <w:rFonts w:ascii="Arial" w:eastAsia="Times New Roman" w:hAnsi="Arial" w:cs="Arial"/>
          <w:lang w:val="en-GB" w:eastAsia="pt-BR"/>
        </w:rPr>
        <w:t>± SD</w:t>
      </w:r>
      <w:r w:rsidR="00B10CF3">
        <w:rPr>
          <w:rFonts w:ascii="Arial" w:eastAsia="Times New Roman" w:hAnsi="Arial" w:cs="Arial"/>
          <w:lang w:val="en-GB" w:eastAsia="pt-BR"/>
        </w:rPr>
        <w:t xml:space="preserve"> = 1.20 </w:t>
      </w:r>
      <w:r w:rsidR="00B10CF3" w:rsidRPr="00CE2381">
        <w:rPr>
          <w:rFonts w:ascii="Arial" w:eastAsia="Times New Roman" w:hAnsi="Arial" w:cs="Arial"/>
          <w:lang w:val="en-GB" w:eastAsia="pt-BR"/>
        </w:rPr>
        <w:t>±</w:t>
      </w:r>
      <w:r w:rsidR="00B10CF3">
        <w:rPr>
          <w:rFonts w:ascii="Arial" w:eastAsia="Times New Roman" w:hAnsi="Arial" w:cs="Arial"/>
          <w:lang w:val="en-GB" w:eastAsia="pt-BR"/>
        </w:rPr>
        <w:t xml:space="preserve"> </w:t>
      </w:r>
      <w:r w:rsidR="003E064D">
        <w:rPr>
          <w:rFonts w:ascii="Arial" w:eastAsia="Times New Roman" w:hAnsi="Arial" w:cs="Arial"/>
          <w:lang w:val="en-GB" w:eastAsia="pt-BR"/>
        </w:rPr>
        <w:t>0.3</w:t>
      </w:r>
      <w:r w:rsidR="00B10CF3">
        <w:rPr>
          <w:rFonts w:ascii="Arial" w:hAnsi="Arial" w:cs="Arial"/>
          <w:lang w:val="en-GB"/>
        </w:rPr>
        <w:t>)</w:t>
      </w:r>
      <w:r w:rsidRPr="00CE2381">
        <w:rPr>
          <w:rFonts w:ascii="Arial" w:hAnsi="Arial" w:cs="Arial"/>
          <w:lang w:val="en-GB"/>
        </w:rPr>
        <w:t xml:space="preserve"> </w:t>
      </w:r>
      <w:r w:rsidR="00B10CF3">
        <w:rPr>
          <w:rFonts w:ascii="Arial" w:hAnsi="Arial" w:cs="Arial"/>
          <w:lang w:val="en-GB"/>
        </w:rPr>
        <w:t>was similar (</w:t>
      </w:r>
      <w:r w:rsidR="00AF2C63" w:rsidRPr="006E5E5B">
        <w:rPr>
          <w:rFonts w:ascii="Arial" w:hAnsi="Arial" w:cs="Arial"/>
          <w:i/>
          <w:lang w:val="en-GB"/>
        </w:rPr>
        <w:t>p</w:t>
      </w:r>
      <w:r w:rsidR="00AF2C63" w:rsidRPr="00A84249">
        <w:rPr>
          <w:rFonts w:ascii="Arial" w:hAnsi="Arial" w:cs="Arial"/>
          <w:lang w:val="en-GB"/>
        </w:rPr>
        <w:t xml:space="preserve"> =</w:t>
      </w:r>
      <w:r w:rsidR="0007267A">
        <w:rPr>
          <w:rFonts w:ascii="Arial" w:hAnsi="Arial" w:cs="Arial"/>
          <w:lang w:val="en-GB"/>
        </w:rPr>
        <w:t xml:space="preserve"> </w:t>
      </w:r>
      <w:r w:rsidR="00A84249">
        <w:rPr>
          <w:rFonts w:ascii="Arial" w:hAnsi="Arial" w:cs="Arial"/>
          <w:lang w:val="en-GB"/>
        </w:rPr>
        <w:t>0</w:t>
      </w:r>
      <w:r w:rsidR="0007267A">
        <w:rPr>
          <w:rFonts w:ascii="Arial" w:hAnsi="Arial" w:cs="Arial"/>
          <w:lang w:val="en-GB"/>
        </w:rPr>
        <w:t>.</w:t>
      </w:r>
      <w:r w:rsidR="00A84249">
        <w:rPr>
          <w:rFonts w:ascii="Arial" w:hAnsi="Arial" w:cs="Arial"/>
          <w:lang w:val="en-GB"/>
        </w:rPr>
        <w:t>107</w:t>
      </w:r>
      <w:r w:rsidRPr="00CE2381">
        <w:rPr>
          <w:rFonts w:ascii="Arial" w:hAnsi="Arial" w:cs="Arial"/>
          <w:lang w:val="en-GB"/>
        </w:rPr>
        <w:t xml:space="preserve">). Furthermore, 53 (84.1%) animals were females, nine (14.3%) were males, and </w:t>
      </w:r>
      <w:r w:rsidRPr="00AF2C63">
        <w:rPr>
          <w:rFonts w:ascii="Arial" w:hAnsi="Arial" w:cs="Arial"/>
          <w:lang w:val="en-GB"/>
        </w:rPr>
        <w:t>in</w:t>
      </w:r>
      <w:r w:rsidRPr="00CE2381">
        <w:rPr>
          <w:rFonts w:ascii="Arial" w:hAnsi="Arial" w:cs="Arial"/>
          <w:lang w:val="en-GB"/>
        </w:rPr>
        <w:t xml:space="preserve"> one animal the sex was not identified. No </w:t>
      </w:r>
      <w:r w:rsidR="00C763D6">
        <w:rPr>
          <w:rFonts w:ascii="Arial" w:hAnsi="Arial" w:cs="Arial"/>
          <w:lang w:val="en-GB"/>
        </w:rPr>
        <w:t>relationship</w:t>
      </w:r>
      <w:r w:rsidRPr="00CE2381">
        <w:rPr>
          <w:rFonts w:ascii="Arial" w:hAnsi="Arial" w:cs="Arial"/>
          <w:lang w:val="en-GB"/>
        </w:rPr>
        <w:t xml:space="preserve"> between sex and granulomatous inflammation was observed</w:t>
      </w:r>
      <w:r w:rsidR="009A357E">
        <w:rPr>
          <w:rFonts w:ascii="Arial" w:hAnsi="Arial" w:cs="Arial"/>
          <w:lang w:val="en-GB"/>
        </w:rPr>
        <w:t xml:space="preserve"> (</w:t>
      </w:r>
      <w:r w:rsidR="009A357E" w:rsidRPr="006E5E5B">
        <w:rPr>
          <w:rFonts w:ascii="Arial" w:hAnsi="Arial" w:cs="Arial"/>
          <w:i/>
          <w:lang w:val="en-GB"/>
        </w:rPr>
        <w:t>p</w:t>
      </w:r>
      <w:r w:rsidR="009A357E" w:rsidRPr="0007267A">
        <w:rPr>
          <w:rFonts w:ascii="Arial" w:hAnsi="Arial" w:cs="Arial"/>
          <w:lang w:val="en-GB"/>
        </w:rPr>
        <w:t xml:space="preserve"> =</w:t>
      </w:r>
      <w:r w:rsidR="009A357E">
        <w:rPr>
          <w:rFonts w:ascii="Arial" w:hAnsi="Arial" w:cs="Arial"/>
          <w:lang w:val="en-GB"/>
        </w:rPr>
        <w:t xml:space="preserve"> </w:t>
      </w:r>
      <w:r w:rsidR="0007267A">
        <w:rPr>
          <w:rFonts w:ascii="Arial" w:hAnsi="Arial" w:cs="Arial"/>
          <w:lang w:val="en-GB"/>
        </w:rPr>
        <w:t>0.424</w:t>
      </w:r>
      <w:r w:rsidR="009A357E">
        <w:rPr>
          <w:rFonts w:ascii="Arial" w:hAnsi="Arial" w:cs="Arial"/>
          <w:lang w:val="en-GB"/>
        </w:rPr>
        <w:t>).</w:t>
      </w:r>
      <w:r w:rsidRPr="00CE2381">
        <w:rPr>
          <w:rFonts w:ascii="Arial" w:hAnsi="Arial" w:cs="Arial"/>
          <w:lang w:val="en-GB"/>
        </w:rPr>
        <w:t xml:space="preserve"> </w:t>
      </w:r>
    </w:p>
    <w:p w14:paraId="31A90888" w14:textId="77777777" w:rsidR="00B474DF" w:rsidRPr="00C763D6" w:rsidRDefault="00CE2381">
      <w:pPr>
        <w:pStyle w:val="PargrafodaLista"/>
        <w:spacing w:after="0" w:line="480" w:lineRule="auto"/>
        <w:ind w:left="0" w:firstLine="709"/>
        <w:rPr>
          <w:rFonts w:ascii="Arial" w:hAnsi="Arial" w:cs="Arial"/>
          <w:lang w:val="en-GB"/>
        </w:rPr>
      </w:pPr>
      <w:r w:rsidRPr="00CE2381">
        <w:rPr>
          <w:rFonts w:ascii="Arial" w:hAnsi="Arial" w:cs="Arial"/>
          <w:lang w:val="en-GB"/>
        </w:rPr>
        <w:t xml:space="preserve">The gross findings </w:t>
      </w:r>
      <w:r w:rsidRPr="00C763D6">
        <w:rPr>
          <w:rFonts w:ascii="Arial" w:hAnsi="Arial" w:cs="Arial"/>
          <w:lang w:val="en-GB"/>
        </w:rPr>
        <w:t>observed in the</w:t>
      </w:r>
      <w:r w:rsidR="005637CA" w:rsidRPr="00C763D6">
        <w:rPr>
          <w:rFonts w:ascii="Arial" w:hAnsi="Arial" w:cs="Arial"/>
          <w:lang w:val="en-GB"/>
        </w:rPr>
        <w:t xml:space="preserve"> organs with granulomatous lesions confirmed microscopically </w:t>
      </w:r>
      <w:r w:rsidR="00343B0A" w:rsidRPr="00C763D6">
        <w:rPr>
          <w:rFonts w:ascii="Arial" w:hAnsi="Arial" w:cs="Arial"/>
          <w:lang w:val="en-GB"/>
        </w:rPr>
        <w:t>are described in Table 1 and lesions</w:t>
      </w:r>
      <w:r w:rsidR="00C97EE6">
        <w:rPr>
          <w:rFonts w:ascii="Arial" w:hAnsi="Arial" w:cs="Arial"/>
          <w:lang w:val="en-GB"/>
        </w:rPr>
        <w:t xml:space="preserve"> demonstrated</w:t>
      </w:r>
      <w:r w:rsidR="00343B0A" w:rsidRPr="00C763D6">
        <w:rPr>
          <w:rFonts w:ascii="Arial" w:hAnsi="Arial" w:cs="Arial"/>
          <w:lang w:val="en-GB"/>
        </w:rPr>
        <w:t xml:space="preserve"> in Figure 1.</w:t>
      </w:r>
      <w:r w:rsidR="00763BEE" w:rsidRPr="00C763D6">
        <w:rPr>
          <w:rFonts w:ascii="Arial" w:hAnsi="Arial" w:cs="Arial"/>
          <w:lang w:val="en-GB"/>
        </w:rPr>
        <w:t xml:space="preserve"> </w:t>
      </w:r>
      <w:r w:rsidR="005637CA" w:rsidRPr="00C763D6">
        <w:rPr>
          <w:rFonts w:ascii="Arial" w:hAnsi="Arial" w:cs="Arial"/>
          <w:lang w:val="en-GB"/>
        </w:rPr>
        <w:t>The distribution of lesions varied</w:t>
      </w:r>
      <w:r w:rsidR="006208D2" w:rsidRPr="00C763D6">
        <w:rPr>
          <w:rFonts w:ascii="Arial" w:hAnsi="Arial" w:cs="Arial"/>
          <w:lang w:val="en-GB"/>
        </w:rPr>
        <w:t>,</w:t>
      </w:r>
      <w:r w:rsidR="005637CA" w:rsidRPr="00C763D6">
        <w:rPr>
          <w:rFonts w:ascii="Arial" w:hAnsi="Arial" w:cs="Arial"/>
          <w:lang w:val="en-GB"/>
        </w:rPr>
        <w:t xml:space="preserve"> </w:t>
      </w:r>
      <w:r w:rsidR="00F36934" w:rsidRPr="00C763D6">
        <w:rPr>
          <w:rFonts w:ascii="Arial" w:hAnsi="Arial" w:cs="Arial"/>
          <w:lang w:val="en-GB"/>
        </w:rPr>
        <w:t>including</w:t>
      </w:r>
      <w:r w:rsidR="005637CA" w:rsidRPr="00C763D6">
        <w:rPr>
          <w:rFonts w:ascii="Arial" w:hAnsi="Arial" w:cs="Arial"/>
          <w:lang w:val="en-GB"/>
        </w:rPr>
        <w:t xml:space="preserve"> focal (</w:t>
      </w:r>
      <w:r w:rsidR="005637CA" w:rsidRPr="00C763D6">
        <w:rPr>
          <w:rFonts w:ascii="Arial" w:hAnsi="Arial" w:cs="Arial"/>
          <w:i/>
          <w:iCs/>
          <w:lang w:val="en-GB"/>
        </w:rPr>
        <w:t>n</w:t>
      </w:r>
      <w:r w:rsidR="005637CA" w:rsidRPr="00C763D6">
        <w:rPr>
          <w:rFonts w:ascii="Arial" w:hAnsi="Arial" w:cs="Arial"/>
          <w:lang w:val="en-GB"/>
        </w:rPr>
        <w:t xml:space="preserve"> = 9), focally extensive (</w:t>
      </w:r>
      <w:r w:rsidR="005637CA" w:rsidRPr="00C763D6">
        <w:rPr>
          <w:rFonts w:ascii="Arial" w:hAnsi="Arial" w:cs="Arial"/>
          <w:i/>
          <w:iCs/>
          <w:lang w:val="en-GB"/>
        </w:rPr>
        <w:t>n</w:t>
      </w:r>
      <w:r w:rsidR="005637CA" w:rsidRPr="00C763D6">
        <w:rPr>
          <w:rFonts w:ascii="Arial" w:hAnsi="Arial" w:cs="Arial"/>
          <w:lang w:val="en-GB"/>
        </w:rPr>
        <w:t xml:space="preserve"> = 1), multifocal (</w:t>
      </w:r>
      <w:r w:rsidR="005637CA" w:rsidRPr="00C763D6">
        <w:rPr>
          <w:rFonts w:ascii="Arial" w:hAnsi="Arial" w:cs="Arial"/>
          <w:i/>
          <w:iCs/>
          <w:lang w:val="en-GB"/>
        </w:rPr>
        <w:t>n</w:t>
      </w:r>
      <w:r w:rsidR="005637CA" w:rsidRPr="00C763D6">
        <w:rPr>
          <w:rFonts w:ascii="Arial" w:hAnsi="Arial" w:cs="Arial"/>
          <w:lang w:val="en-GB"/>
        </w:rPr>
        <w:t xml:space="preserve"> = 32), multifocal to coalescing (</w:t>
      </w:r>
      <w:r w:rsidR="005637CA" w:rsidRPr="00C763D6">
        <w:rPr>
          <w:rFonts w:ascii="Arial" w:hAnsi="Arial" w:cs="Arial"/>
          <w:i/>
          <w:iCs/>
          <w:lang w:val="en-GB"/>
        </w:rPr>
        <w:t>n</w:t>
      </w:r>
      <w:r w:rsidR="005637CA" w:rsidRPr="00C763D6">
        <w:rPr>
          <w:rFonts w:ascii="Arial" w:hAnsi="Arial" w:cs="Arial"/>
          <w:lang w:val="en-GB"/>
        </w:rPr>
        <w:t xml:space="preserve"> = 6), </w:t>
      </w:r>
      <w:r w:rsidR="00F36934" w:rsidRPr="00C763D6">
        <w:rPr>
          <w:rFonts w:ascii="Arial" w:hAnsi="Arial" w:cs="Arial"/>
          <w:lang w:val="en-GB"/>
        </w:rPr>
        <w:t>and</w:t>
      </w:r>
      <w:r w:rsidR="006208D2" w:rsidRPr="00C763D6">
        <w:rPr>
          <w:rFonts w:ascii="Arial" w:hAnsi="Arial" w:cs="Arial"/>
          <w:lang w:val="en-GB"/>
        </w:rPr>
        <w:t xml:space="preserve"> </w:t>
      </w:r>
      <w:r w:rsidR="005637CA" w:rsidRPr="00C763D6">
        <w:rPr>
          <w:rFonts w:ascii="Arial" w:hAnsi="Arial" w:cs="Arial"/>
          <w:lang w:val="en-GB"/>
        </w:rPr>
        <w:t>disseminated (</w:t>
      </w:r>
      <w:r w:rsidR="005637CA" w:rsidRPr="00C763D6">
        <w:rPr>
          <w:rFonts w:ascii="Arial" w:hAnsi="Arial" w:cs="Arial"/>
          <w:i/>
          <w:iCs/>
          <w:lang w:val="en-GB"/>
        </w:rPr>
        <w:t>n</w:t>
      </w:r>
      <w:r w:rsidR="005637CA" w:rsidRPr="00C763D6">
        <w:rPr>
          <w:rFonts w:ascii="Arial" w:hAnsi="Arial" w:cs="Arial"/>
          <w:lang w:val="en-GB"/>
        </w:rPr>
        <w:t xml:space="preserve"> = 28)</w:t>
      </w:r>
      <w:r w:rsidR="00085A36" w:rsidRPr="00C763D6">
        <w:rPr>
          <w:rFonts w:ascii="Arial" w:hAnsi="Arial" w:cs="Arial"/>
          <w:lang w:val="en-GB"/>
        </w:rPr>
        <w:t>;</w:t>
      </w:r>
      <w:r w:rsidR="006208D2" w:rsidRPr="00C763D6">
        <w:rPr>
          <w:rFonts w:ascii="Arial" w:hAnsi="Arial" w:cs="Arial"/>
          <w:lang w:val="en-GB"/>
        </w:rPr>
        <w:t xml:space="preserve"> and</w:t>
      </w:r>
      <w:r w:rsidR="005637CA" w:rsidRPr="00C763D6">
        <w:rPr>
          <w:rFonts w:ascii="Arial" w:hAnsi="Arial" w:cs="Arial"/>
          <w:lang w:val="en-GB"/>
        </w:rPr>
        <w:t xml:space="preserve"> the intensity </w:t>
      </w:r>
      <w:r w:rsidR="00B06559" w:rsidRPr="00C763D6">
        <w:rPr>
          <w:rFonts w:ascii="Arial" w:hAnsi="Arial" w:cs="Arial"/>
          <w:lang w:val="en-GB"/>
        </w:rPr>
        <w:t xml:space="preserve">included </w:t>
      </w:r>
      <w:r w:rsidR="005637CA" w:rsidRPr="00C763D6">
        <w:rPr>
          <w:rFonts w:ascii="Arial" w:hAnsi="Arial" w:cs="Arial"/>
          <w:lang w:val="en-GB"/>
        </w:rPr>
        <w:t>mild (</w:t>
      </w:r>
      <w:r w:rsidR="005637CA" w:rsidRPr="00C763D6">
        <w:rPr>
          <w:rFonts w:ascii="Arial" w:hAnsi="Arial" w:cs="Arial"/>
          <w:i/>
          <w:iCs/>
          <w:lang w:val="en-GB"/>
        </w:rPr>
        <w:t>n</w:t>
      </w:r>
      <w:r w:rsidR="005637CA" w:rsidRPr="00C763D6">
        <w:rPr>
          <w:rFonts w:ascii="Arial" w:hAnsi="Arial" w:cs="Arial"/>
          <w:lang w:val="en-GB"/>
        </w:rPr>
        <w:t xml:space="preserve"> = 19), mild to moderate (</w:t>
      </w:r>
      <w:r w:rsidR="005637CA" w:rsidRPr="00C763D6">
        <w:rPr>
          <w:rFonts w:ascii="Arial" w:hAnsi="Arial" w:cs="Arial"/>
          <w:i/>
          <w:iCs/>
          <w:lang w:val="en-GB"/>
        </w:rPr>
        <w:t>n</w:t>
      </w:r>
      <w:r w:rsidR="005637CA" w:rsidRPr="00C763D6">
        <w:rPr>
          <w:rFonts w:ascii="Arial" w:hAnsi="Arial" w:cs="Arial"/>
          <w:lang w:val="en-GB"/>
        </w:rPr>
        <w:t xml:space="preserve"> = 14), moderate (</w:t>
      </w:r>
      <w:r w:rsidR="005637CA" w:rsidRPr="00C763D6">
        <w:rPr>
          <w:rFonts w:ascii="Arial" w:hAnsi="Arial" w:cs="Arial"/>
          <w:i/>
          <w:iCs/>
          <w:lang w:val="en-GB"/>
        </w:rPr>
        <w:t>n</w:t>
      </w:r>
      <w:r w:rsidR="005637CA" w:rsidRPr="00C763D6">
        <w:rPr>
          <w:rFonts w:ascii="Arial" w:hAnsi="Arial" w:cs="Arial"/>
          <w:lang w:val="en-GB"/>
        </w:rPr>
        <w:t xml:space="preserve"> = 16), moderate to severe (</w:t>
      </w:r>
      <w:r w:rsidR="005637CA" w:rsidRPr="00C763D6">
        <w:rPr>
          <w:rFonts w:ascii="Arial" w:hAnsi="Arial" w:cs="Arial"/>
          <w:i/>
          <w:iCs/>
          <w:lang w:val="en-GB"/>
        </w:rPr>
        <w:t>n</w:t>
      </w:r>
      <w:r w:rsidR="005637CA" w:rsidRPr="00C763D6">
        <w:rPr>
          <w:rFonts w:ascii="Arial" w:hAnsi="Arial" w:cs="Arial"/>
          <w:lang w:val="en-GB"/>
        </w:rPr>
        <w:t xml:space="preserve"> = 14), </w:t>
      </w:r>
      <w:r w:rsidR="00B06559" w:rsidRPr="00C763D6">
        <w:rPr>
          <w:rFonts w:ascii="Arial" w:hAnsi="Arial" w:cs="Arial"/>
          <w:lang w:val="en-GB"/>
        </w:rPr>
        <w:t>and</w:t>
      </w:r>
      <w:r w:rsidR="005637CA" w:rsidRPr="00C763D6">
        <w:rPr>
          <w:rFonts w:ascii="Arial" w:hAnsi="Arial" w:cs="Arial"/>
          <w:lang w:val="en-GB"/>
        </w:rPr>
        <w:t xml:space="preserve"> severe (</w:t>
      </w:r>
      <w:r w:rsidR="005637CA" w:rsidRPr="00C763D6">
        <w:rPr>
          <w:rFonts w:ascii="Arial" w:hAnsi="Arial" w:cs="Arial"/>
          <w:i/>
          <w:iCs/>
          <w:lang w:val="en-GB"/>
        </w:rPr>
        <w:t>n</w:t>
      </w:r>
      <w:r w:rsidR="005637CA" w:rsidRPr="00C763D6">
        <w:rPr>
          <w:rFonts w:ascii="Arial" w:hAnsi="Arial" w:cs="Arial"/>
          <w:lang w:val="en-GB"/>
        </w:rPr>
        <w:t xml:space="preserve"> = 13).</w:t>
      </w:r>
    </w:p>
    <w:p w14:paraId="3CB92891" w14:textId="77777777" w:rsidR="00B474DF" w:rsidRPr="00980E1C" w:rsidRDefault="005637CA">
      <w:pPr>
        <w:pStyle w:val="PargrafodaLista"/>
        <w:spacing w:after="0" w:line="480" w:lineRule="auto"/>
        <w:ind w:left="0" w:firstLine="709"/>
        <w:rPr>
          <w:rFonts w:ascii="Arial" w:hAnsi="Arial" w:cs="Arial"/>
          <w:lang w:val="en-GB"/>
        </w:rPr>
      </w:pPr>
      <w:r w:rsidRPr="005637CA">
        <w:rPr>
          <w:rFonts w:ascii="Arial" w:hAnsi="Arial" w:cs="Arial"/>
          <w:lang w:val="en-GB"/>
        </w:rPr>
        <w:t xml:space="preserve">The </w:t>
      </w:r>
      <w:r w:rsidRPr="00C763D6">
        <w:rPr>
          <w:rFonts w:ascii="Arial" w:hAnsi="Arial" w:cs="Arial"/>
          <w:lang w:val="en-GB"/>
        </w:rPr>
        <w:t>occurrence of</w:t>
      </w:r>
      <w:r w:rsidRPr="005637CA">
        <w:rPr>
          <w:rFonts w:ascii="Arial" w:hAnsi="Arial" w:cs="Arial"/>
          <w:lang w:val="en-GB"/>
        </w:rPr>
        <w:t xml:space="preserve"> microscopic granulomatous lesions (</w:t>
      </w:r>
      <w:r w:rsidRPr="005637CA">
        <w:rPr>
          <w:rFonts w:ascii="Arial" w:hAnsi="Arial" w:cs="Arial"/>
          <w:i/>
          <w:iCs/>
          <w:lang w:val="en-GB"/>
        </w:rPr>
        <w:t>n</w:t>
      </w:r>
      <w:r w:rsidRPr="005637CA">
        <w:rPr>
          <w:rFonts w:ascii="Arial" w:hAnsi="Arial" w:cs="Arial"/>
          <w:lang w:val="en-GB"/>
        </w:rPr>
        <w:t xml:space="preserve"> = 94) varied </w:t>
      </w:r>
      <w:r w:rsidR="00F70E77">
        <w:rPr>
          <w:rFonts w:ascii="Arial" w:hAnsi="Arial" w:cs="Arial"/>
          <w:lang w:val="en-GB"/>
        </w:rPr>
        <w:t xml:space="preserve">among </w:t>
      </w:r>
      <w:r w:rsidRPr="005637CA">
        <w:rPr>
          <w:rFonts w:ascii="Arial" w:hAnsi="Arial" w:cs="Arial"/>
          <w:lang w:val="en-GB"/>
        </w:rPr>
        <w:t>organs</w:t>
      </w:r>
      <w:r w:rsidR="00F70E77">
        <w:rPr>
          <w:rFonts w:ascii="Arial" w:hAnsi="Arial" w:cs="Arial"/>
          <w:lang w:val="en-GB"/>
        </w:rPr>
        <w:t>,</w:t>
      </w:r>
      <w:r w:rsidRPr="005637CA">
        <w:rPr>
          <w:rFonts w:ascii="Arial" w:hAnsi="Arial" w:cs="Arial"/>
          <w:lang w:val="en-GB"/>
        </w:rPr>
        <w:t xml:space="preserve"> and </w:t>
      </w:r>
      <w:r w:rsidRPr="00307429">
        <w:rPr>
          <w:rFonts w:ascii="Arial" w:hAnsi="Arial" w:cs="Arial"/>
          <w:lang w:val="en-GB"/>
        </w:rPr>
        <w:t>similarly</w:t>
      </w:r>
      <w:r w:rsidRPr="005637CA">
        <w:rPr>
          <w:rFonts w:ascii="Arial" w:hAnsi="Arial" w:cs="Arial"/>
          <w:lang w:val="en-GB"/>
        </w:rPr>
        <w:t xml:space="preserve"> to gross findings it was higher in lung (</w:t>
      </w:r>
      <w:r w:rsidRPr="005637CA">
        <w:rPr>
          <w:rFonts w:ascii="Arial" w:hAnsi="Arial" w:cs="Arial"/>
          <w:i/>
          <w:iCs/>
          <w:lang w:val="en-GB"/>
        </w:rPr>
        <w:t>n</w:t>
      </w:r>
      <w:r w:rsidRPr="005637CA">
        <w:rPr>
          <w:rFonts w:ascii="Arial" w:hAnsi="Arial" w:cs="Arial"/>
          <w:lang w:val="en-GB"/>
        </w:rPr>
        <w:t xml:space="preserve"> = 39), followed by liver (</w:t>
      </w:r>
      <w:r w:rsidRPr="005637CA">
        <w:rPr>
          <w:rFonts w:ascii="Arial" w:hAnsi="Arial" w:cs="Arial"/>
          <w:i/>
          <w:iCs/>
          <w:lang w:val="en-GB"/>
        </w:rPr>
        <w:t>n</w:t>
      </w:r>
      <w:r w:rsidRPr="005637CA">
        <w:rPr>
          <w:rFonts w:ascii="Arial" w:hAnsi="Arial" w:cs="Arial"/>
          <w:lang w:val="en-GB"/>
        </w:rPr>
        <w:t xml:space="preserve"> = 18), stomach (</w:t>
      </w:r>
      <w:r w:rsidRPr="005637CA">
        <w:rPr>
          <w:rFonts w:ascii="Arial" w:hAnsi="Arial" w:cs="Arial"/>
          <w:i/>
          <w:iCs/>
          <w:lang w:val="en-GB"/>
        </w:rPr>
        <w:t>n</w:t>
      </w:r>
      <w:r w:rsidRPr="005637CA">
        <w:rPr>
          <w:rFonts w:ascii="Arial" w:hAnsi="Arial" w:cs="Arial"/>
          <w:lang w:val="en-GB"/>
        </w:rPr>
        <w:t xml:space="preserve"> = 8), kidney (</w:t>
      </w:r>
      <w:r w:rsidRPr="005637CA">
        <w:rPr>
          <w:rFonts w:ascii="Arial" w:hAnsi="Arial" w:cs="Arial"/>
          <w:i/>
          <w:iCs/>
          <w:lang w:val="en-GB"/>
        </w:rPr>
        <w:t>n</w:t>
      </w:r>
      <w:r w:rsidRPr="005637CA">
        <w:rPr>
          <w:rFonts w:ascii="Arial" w:hAnsi="Arial" w:cs="Arial"/>
          <w:lang w:val="en-GB"/>
        </w:rPr>
        <w:t xml:space="preserve"> = 6), small intestine (</w:t>
      </w:r>
      <w:r w:rsidRPr="005637CA">
        <w:rPr>
          <w:rFonts w:ascii="Arial" w:hAnsi="Arial" w:cs="Arial"/>
          <w:i/>
          <w:iCs/>
          <w:lang w:val="en-GB"/>
        </w:rPr>
        <w:t>n</w:t>
      </w:r>
      <w:r w:rsidRPr="005637CA">
        <w:rPr>
          <w:rFonts w:ascii="Arial" w:hAnsi="Arial" w:cs="Arial"/>
          <w:lang w:val="en-GB"/>
        </w:rPr>
        <w:t xml:space="preserve"> = 5), spleen (</w:t>
      </w:r>
      <w:r w:rsidRPr="005637CA">
        <w:rPr>
          <w:rFonts w:ascii="Arial" w:hAnsi="Arial" w:cs="Arial"/>
          <w:i/>
          <w:iCs/>
          <w:lang w:val="en-GB"/>
        </w:rPr>
        <w:t>n</w:t>
      </w:r>
      <w:r w:rsidRPr="005637CA">
        <w:rPr>
          <w:rFonts w:ascii="Arial" w:hAnsi="Arial" w:cs="Arial"/>
          <w:lang w:val="en-GB"/>
        </w:rPr>
        <w:t xml:space="preserve"> = 3), brain and meninge (</w:t>
      </w:r>
      <w:r w:rsidRPr="005637CA">
        <w:rPr>
          <w:rFonts w:ascii="Arial" w:hAnsi="Arial" w:cs="Arial"/>
          <w:i/>
          <w:iCs/>
          <w:lang w:val="en-GB"/>
        </w:rPr>
        <w:t>n</w:t>
      </w:r>
      <w:r w:rsidRPr="005637CA">
        <w:rPr>
          <w:rFonts w:ascii="Arial" w:hAnsi="Arial" w:cs="Arial"/>
          <w:lang w:val="en-GB"/>
        </w:rPr>
        <w:t xml:space="preserve"> = 3), skin (</w:t>
      </w:r>
      <w:r w:rsidRPr="005637CA">
        <w:rPr>
          <w:rFonts w:ascii="Arial" w:hAnsi="Arial" w:cs="Arial"/>
          <w:i/>
          <w:iCs/>
          <w:lang w:val="en-GB"/>
        </w:rPr>
        <w:t>n</w:t>
      </w:r>
      <w:r w:rsidRPr="005637CA">
        <w:rPr>
          <w:rFonts w:ascii="Arial" w:hAnsi="Arial" w:cs="Arial"/>
          <w:lang w:val="en-GB"/>
        </w:rPr>
        <w:t xml:space="preserve"> = 2), pancreas (</w:t>
      </w:r>
      <w:r w:rsidRPr="005637CA">
        <w:rPr>
          <w:rFonts w:ascii="Arial" w:hAnsi="Arial" w:cs="Arial"/>
          <w:i/>
          <w:iCs/>
          <w:lang w:val="en-GB"/>
        </w:rPr>
        <w:t>n</w:t>
      </w:r>
      <w:r w:rsidRPr="005637CA">
        <w:rPr>
          <w:rFonts w:ascii="Arial" w:hAnsi="Arial" w:cs="Arial"/>
          <w:lang w:val="en-GB"/>
        </w:rPr>
        <w:t xml:space="preserve"> = 2), large intestine (</w:t>
      </w:r>
      <w:r w:rsidRPr="005637CA">
        <w:rPr>
          <w:rFonts w:ascii="Arial" w:hAnsi="Arial" w:cs="Arial"/>
          <w:i/>
          <w:iCs/>
          <w:lang w:val="en-GB"/>
        </w:rPr>
        <w:t>n</w:t>
      </w:r>
      <w:r w:rsidRPr="005637CA">
        <w:rPr>
          <w:rFonts w:ascii="Arial" w:hAnsi="Arial" w:cs="Arial"/>
          <w:lang w:val="en-GB"/>
        </w:rPr>
        <w:t xml:space="preserve"> = 2), spinal cord (</w:t>
      </w:r>
      <w:r w:rsidRPr="005637CA">
        <w:rPr>
          <w:rFonts w:ascii="Arial" w:hAnsi="Arial" w:cs="Arial"/>
          <w:i/>
          <w:iCs/>
          <w:lang w:val="en-GB"/>
        </w:rPr>
        <w:t>n</w:t>
      </w:r>
      <w:r w:rsidRPr="005637CA">
        <w:rPr>
          <w:rFonts w:ascii="Arial" w:hAnsi="Arial" w:cs="Arial"/>
          <w:lang w:val="en-GB"/>
        </w:rPr>
        <w:t xml:space="preserve"> = 1), thyroid (</w:t>
      </w:r>
      <w:r w:rsidRPr="005637CA">
        <w:rPr>
          <w:rFonts w:ascii="Arial" w:hAnsi="Arial" w:cs="Arial"/>
          <w:i/>
          <w:iCs/>
          <w:lang w:val="en-GB"/>
        </w:rPr>
        <w:t>n</w:t>
      </w:r>
      <w:r w:rsidRPr="005637CA">
        <w:rPr>
          <w:rFonts w:ascii="Arial" w:hAnsi="Arial" w:cs="Arial"/>
          <w:lang w:val="en-GB"/>
        </w:rPr>
        <w:t xml:space="preserve"> = 1), thymus (</w:t>
      </w:r>
      <w:r w:rsidRPr="005637CA">
        <w:rPr>
          <w:rFonts w:ascii="Arial" w:hAnsi="Arial" w:cs="Arial"/>
          <w:i/>
          <w:iCs/>
          <w:lang w:val="en-GB"/>
        </w:rPr>
        <w:t>n</w:t>
      </w:r>
      <w:r w:rsidRPr="005637CA">
        <w:rPr>
          <w:rFonts w:ascii="Arial" w:hAnsi="Arial" w:cs="Arial"/>
          <w:lang w:val="en-GB"/>
        </w:rPr>
        <w:t xml:space="preserve"> = 1), adrenal (</w:t>
      </w:r>
      <w:r w:rsidRPr="005637CA">
        <w:rPr>
          <w:rFonts w:ascii="Arial" w:hAnsi="Arial" w:cs="Arial"/>
          <w:i/>
          <w:iCs/>
          <w:lang w:val="en-GB"/>
        </w:rPr>
        <w:t>n</w:t>
      </w:r>
      <w:r w:rsidRPr="005637CA">
        <w:rPr>
          <w:rFonts w:ascii="Arial" w:hAnsi="Arial" w:cs="Arial"/>
          <w:lang w:val="en-GB"/>
        </w:rPr>
        <w:t xml:space="preserve"> = 1), heart (</w:t>
      </w:r>
      <w:r w:rsidRPr="005637CA">
        <w:rPr>
          <w:rFonts w:ascii="Arial" w:hAnsi="Arial" w:cs="Arial"/>
          <w:i/>
          <w:iCs/>
          <w:lang w:val="en-GB"/>
        </w:rPr>
        <w:t>n</w:t>
      </w:r>
      <w:r w:rsidRPr="005637CA">
        <w:rPr>
          <w:rFonts w:ascii="Arial" w:hAnsi="Arial" w:cs="Arial"/>
          <w:lang w:val="en-GB"/>
        </w:rPr>
        <w:t xml:space="preserve"> = 1), and salt gland (</w:t>
      </w:r>
      <w:r w:rsidRPr="005637CA">
        <w:rPr>
          <w:rFonts w:ascii="Arial" w:hAnsi="Arial" w:cs="Arial"/>
          <w:i/>
          <w:iCs/>
          <w:lang w:val="en-GB"/>
        </w:rPr>
        <w:t>n</w:t>
      </w:r>
      <w:r w:rsidRPr="005637CA">
        <w:rPr>
          <w:rFonts w:ascii="Arial" w:hAnsi="Arial" w:cs="Arial"/>
          <w:lang w:val="en-GB"/>
        </w:rPr>
        <w:t xml:space="preserve"> = 1). </w:t>
      </w:r>
      <w:r w:rsidRPr="005637CA">
        <w:rPr>
          <w:rFonts w:ascii="Arial" w:hAnsi="Arial" w:cs="Arial"/>
          <w:lang w:val="en-GB"/>
        </w:rPr>
        <w:lastRenderedPageBreak/>
        <w:t xml:space="preserve">The granulomatous lesions were observed exclusively in </w:t>
      </w:r>
      <w:r w:rsidRPr="00307429">
        <w:rPr>
          <w:rFonts w:ascii="Arial" w:hAnsi="Arial" w:cs="Arial"/>
          <w:lang w:val="en-GB"/>
        </w:rPr>
        <w:t>lung in 28 animals (28/39; 71.8%), liver in seven animals (7/18; 38.9%), kidney in five animals (5/6; 83.3%), small intestine in two animals (2/5; 40%); and stomach in two animals (2/8; 25%)</w:t>
      </w:r>
      <w:r w:rsidRPr="005637CA">
        <w:rPr>
          <w:rFonts w:ascii="Arial" w:hAnsi="Arial" w:cs="Arial"/>
          <w:lang w:val="en-GB"/>
        </w:rPr>
        <w:t xml:space="preserve">. However, granulomatous lesions were observed in multiple organs in 19 (30.2%) animals, mainly including respiratory and digestive systems (Table </w:t>
      </w:r>
      <w:r w:rsidR="005E0CE4">
        <w:rPr>
          <w:rFonts w:ascii="Arial" w:hAnsi="Arial" w:cs="Arial"/>
          <w:lang w:val="en-GB"/>
        </w:rPr>
        <w:t>2)</w:t>
      </w:r>
      <w:r w:rsidRPr="005637CA">
        <w:rPr>
          <w:rFonts w:ascii="Arial" w:hAnsi="Arial" w:cs="Arial"/>
          <w:lang w:val="en-GB"/>
        </w:rPr>
        <w:t>.</w:t>
      </w:r>
    </w:p>
    <w:p w14:paraId="26561061" w14:textId="77777777" w:rsidR="00B474DF" w:rsidRPr="00980E1C" w:rsidRDefault="003F36C7">
      <w:pPr>
        <w:spacing w:after="0" w:line="480" w:lineRule="auto"/>
        <w:ind w:firstLine="708"/>
        <w:rPr>
          <w:rFonts w:ascii="Arial" w:hAnsi="Arial" w:cs="Arial"/>
          <w:lang w:val="en-GB"/>
        </w:rPr>
      </w:pPr>
      <w:r>
        <w:rPr>
          <w:rFonts w:ascii="Arial" w:hAnsi="Arial" w:cs="Arial"/>
          <w:lang w:val="en-GB"/>
        </w:rPr>
        <w:t xml:space="preserve"> According to</w:t>
      </w:r>
      <w:r w:rsidR="005637CA" w:rsidRPr="005637CA">
        <w:rPr>
          <w:rFonts w:ascii="Arial" w:hAnsi="Arial" w:cs="Arial"/>
          <w:lang w:val="en-GB"/>
        </w:rPr>
        <w:t xml:space="preserve"> the type of granuloma, heterophilic granuloma was observed in 47 organs (50%; 25 lungs, </w:t>
      </w:r>
      <w:r w:rsidR="00C97EE6">
        <w:rPr>
          <w:rFonts w:ascii="Arial" w:hAnsi="Arial" w:cs="Arial"/>
          <w:lang w:val="en-GB"/>
        </w:rPr>
        <w:t>7</w:t>
      </w:r>
      <w:r w:rsidR="005637CA" w:rsidRPr="005637CA">
        <w:rPr>
          <w:rFonts w:ascii="Arial" w:hAnsi="Arial" w:cs="Arial"/>
          <w:lang w:val="en-GB"/>
        </w:rPr>
        <w:t xml:space="preserve"> livers, </w:t>
      </w:r>
      <w:r w:rsidR="00C97EE6">
        <w:rPr>
          <w:rFonts w:ascii="Arial" w:hAnsi="Arial" w:cs="Arial"/>
          <w:lang w:val="en-GB"/>
        </w:rPr>
        <w:t>3</w:t>
      </w:r>
      <w:r w:rsidR="005637CA" w:rsidRPr="005637CA">
        <w:rPr>
          <w:rFonts w:ascii="Arial" w:hAnsi="Arial" w:cs="Arial"/>
          <w:lang w:val="en-GB"/>
        </w:rPr>
        <w:t xml:space="preserve"> kidneys, </w:t>
      </w:r>
      <w:r w:rsidR="00C97EE6">
        <w:rPr>
          <w:rFonts w:ascii="Arial" w:hAnsi="Arial" w:cs="Arial"/>
          <w:lang w:val="en-GB"/>
        </w:rPr>
        <w:t>2</w:t>
      </w:r>
      <w:r w:rsidR="005637CA" w:rsidRPr="005637CA">
        <w:rPr>
          <w:rFonts w:ascii="Arial" w:hAnsi="Arial" w:cs="Arial"/>
          <w:lang w:val="en-GB"/>
        </w:rPr>
        <w:t xml:space="preserve"> stomachs, </w:t>
      </w:r>
      <w:r w:rsidR="00C97EE6">
        <w:rPr>
          <w:rFonts w:ascii="Arial" w:hAnsi="Arial" w:cs="Arial"/>
          <w:lang w:val="en-GB"/>
        </w:rPr>
        <w:t>2</w:t>
      </w:r>
      <w:r w:rsidR="005637CA" w:rsidRPr="005637CA">
        <w:rPr>
          <w:rFonts w:ascii="Arial" w:hAnsi="Arial" w:cs="Arial"/>
          <w:lang w:val="en-GB"/>
        </w:rPr>
        <w:t xml:space="preserve"> small intestines, and </w:t>
      </w:r>
      <w:r w:rsidR="00C97EE6">
        <w:rPr>
          <w:rFonts w:ascii="Arial" w:hAnsi="Arial" w:cs="Arial"/>
          <w:lang w:val="en-GB"/>
        </w:rPr>
        <w:t>2 large intestines, and 1</w:t>
      </w:r>
      <w:r w:rsidR="005637CA" w:rsidRPr="005637CA">
        <w:rPr>
          <w:rFonts w:ascii="Arial" w:hAnsi="Arial" w:cs="Arial"/>
          <w:lang w:val="en-GB"/>
        </w:rPr>
        <w:t xml:space="preserve"> heart, spleen, salt gland, thyroid, brain, and spinal cord, each) (Figure 2A to 2C, and 2E), and histiocytic granuloma was observed in 38 organs (40.4%; 11 lungs, </w:t>
      </w:r>
      <w:r w:rsidR="00C97EE6">
        <w:rPr>
          <w:rFonts w:ascii="Arial" w:hAnsi="Arial" w:cs="Arial"/>
          <w:lang w:val="en-GB"/>
        </w:rPr>
        <w:t>7</w:t>
      </w:r>
      <w:r w:rsidR="005637CA" w:rsidRPr="005637CA">
        <w:rPr>
          <w:rFonts w:ascii="Arial" w:hAnsi="Arial" w:cs="Arial"/>
          <w:lang w:val="en-GB"/>
        </w:rPr>
        <w:t xml:space="preserve"> livers, </w:t>
      </w:r>
      <w:r w:rsidR="00C97EE6">
        <w:rPr>
          <w:rFonts w:ascii="Arial" w:hAnsi="Arial" w:cs="Arial"/>
          <w:lang w:val="en-GB"/>
        </w:rPr>
        <w:t>6</w:t>
      </w:r>
      <w:r w:rsidR="005637CA" w:rsidRPr="005637CA">
        <w:rPr>
          <w:rFonts w:ascii="Arial" w:hAnsi="Arial" w:cs="Arial"/>
          <w:lang w:val="en-GB"/>
        </w:rPr>
        <w:t xml:space="preserve"> stomachs, </w:t>
      </w:r>
      <w:r w:rsidR="00C97EE6">
        <w:rPr>
          <w:rFonts w:ascii="Arial" w:hAnsi="Arial" w:cs="Arial"/>
          <w:lang w:val="en-GB"/>
        </w:rPr>
        <w:t>2</w:t>
      </w:r>
      <w:r w:rsidR="005637CA" w:rsidRPr="005637CA">
        <w:rPr>
          <w:rFonts w:ascii="Arial" w:hAnsi="Arial" w:cs="Arial"/>
          <w:lang w:val="en-GB"/>
        </w:rPr>
        <w:t xml:space="preserve"> kidneys, </w:t>
      </w:r>
      <w:r w:rsidR="00C97EE6">
        <w:rPr>
          <w:rFonts w:ascii="Arial" w:hAnsi="Arial" w:cs="Arial"/>
          <w:lang w:val="en-GB"/>
        </w:rPr>
        <w:t>2</w:t>
      </w:r>
      <w:r w:rsidR="005637CA" w:rsidRPr="005637CA">
        <w:rPr>
          <w:rFonts w:ascii="Arial" w:hAnsi="Arial" w:cs="Arial"/>
          <w:lang w:val="en-GB"/>
        </w:rPr>
        <w:t xml:space="preserve"> skins, </w:t>
      </w:r>
      <w:r w:rsidR="00C97EE6">
        <w:rPr>
          <w:rFonts w:ascii="Arial" w:hAnsi="Arial" w:cs="Arial"/>
          <w:lang w:val="en-GB"/>
        </w:rPr>
        <w:t>2</w:t>
      </w:r>
      <w:r w:rsidR="005637CA" w:rsidRPr="005637CA">
        <w:rPr>
          <w:rFonts w:ascii="Arial" w:hAnsi="Arial" w:cs="Arial"/>
          <w:lang w:val="en-GB"/>
        </w:rPr>
        <w:t xml:space="preserve"> spleens, </w:t>
      </w:r>
      <w:r w:rsidR="00C97EE6">
        <w:rPr>
          <w:rFonts w:ascii="Arial" w:hAnsi="Arial" w:cs="Arial"/>
          <w:lang w:val="en-GB"/>
        </w:rPr>
        <w:t>2</w:t>
      </w:r>
      <w:r w:rsidR="005637CA" w:rsidRPr="005637CA">
        <w:rPr>
          <w:rFonts w:ascii="Arial" w:hAnsi="Arial" w:cs="Arial"/>
          <w:lang w:val="en-GB"/>
        </w:rPr>
        <w:t xml:space="preserve"> small intestines, </w:t>
      </w:r>
      <w:r w:rsidR="00C97EE6">
        <w:rPr>
          <w:rFonts w:ascii="Arial" w:hAnsi="Arial" w:cs="Arial"/>
          <w:lang w:val="en-GB"/>
        </w:rPr>
        <w:t>2</w:t>
      </w:r>
      <w:r w:rsidR="005637CA" w:rsidRPr="005637CA">
        <w:rPr>
          <w:rFonts w:ascii="Arial" w:hAnsi="Arial" w:cs="Arial"/>
          <w:lang w:val="en-GB"/>
        </w:rPr>
        <w:t xml:space="preserve"> brains, </w:t>
      </w:r>
      <w:r w:rsidR="00C97EE6">
        <w:rPr>
          <w:rFonts w:ascii="Arial" w:hAnsi="Arial" w:cs="Arial"/>
          <w:lang w:val="en-GB"/>
        </w:rPr>
        <w:t>2</w:t>
      </w:r>
      <w:r w:rsidR="005637CA" w:rsidRPr="005637CA">
        <w:rPr>
          <w:rFonts w:ascii="Arial" w:hAnsi="Arial" w:cs="Arial"/>
          <w:lang w:val="en-GB"/>
        </w:rPr>
        <w:t xml:space="preserve"> pancreas, and </w:t>
      </w:r>
      <w:r w:rsidR="00C97EE6">
        <w:rPr>
          <w:rFonts w:ascii="Arial" w:hAnsi="Arial" w:cs="Arial"/>
          <w:lang w:val="en-GB"/>
        </w:rPr>
        <w:t>1</w:t>
      </w:r>
      <w:r w:rsidR="005637CA" w:rsidRPr="005637CA">
        <w:rPr>
          <w:rFonts w:ascii="Arial" w:hAnsi="Arial" w:cs="Arial"/>
          <w:lang w:val="en-GB"/>
        </w:rPr>
        <w:t xml:space="preserve"> thymus and adrenal, each</w:t>
      </w:r>
      <w:r w:rsidR="005F6AFD">
        <w:rPr>
          <w:rFonts w:ascii="Arial" w:hAnsi="Arial" w:cs="Arial"/>
          <w:lang w:val="en-GB"/>
        </w:rPr>
        <w:t>)</w:t>
      </w:r>
      <w:r w:rsidR="005637CA" w:rsidRPr="005637CA">
        <w:rPr>
          <w:rFonts w:ascii="Arial" w:hAnsi="Arial" w:cs="Arial"/>
          <w:lang w:val="en-GB"/>
        </w:rPr>
        <w:t xml:space="preserve"> (Figure 2D). The chronic granuloma was observed in </w:t>
      </w:r>
      <w:r w:rsidR="00C97EE6">
        <w:rPr>
          <w:rFonts w:ascii="Arial" w:hAnsi="Arial" w:cs="Arial"/>
          <w:lang w:val="en-GB"/>
        </w:rPr>
        <w:t>1</w:t>
      </w:r>
      <w:r w:rsidR="005637CA" w:rsidRPr="005637CA">
        <w:rPr>
          <w:rFonts w:ascii="Arial" w:hAnsi="Arial" w:cs="Arial"/>
          <w:lang w:val="en-GB"/>
        </w:rPr>
        <w:t xml:space="preserve"> small intestine (1.1%) and accompanied by a heterophilic granuloma </w:t>
      </w:r>
      <w:r w:rsidR="005637CA" w:rsidRPr="00307429">
        <w:rPr>
          <w:rFonts w:ascii="Arial" w:hAnsi="Arial" w:cs="Arial"/>
          <w:lang w:val="en-GB"/>
        </w:rPr>
        <w:t xml:space="preserve">in </w:t>
      </w:r>
      <w:r w:rsidR="00C97EE6">
        <w:rPr>
          <w:rFonts w:ascii="Arial" w:hAnsi="Arial" w:cs="Arial"/>
          <w:lang w:val="en-GB"/>
        </w:rPr>
        <w:t>1</w:t>
      </w:r>
      <w:r w:rsidR="005637CA" w:rsidRPr="005637CA">
        <w:rPr>
          <w:rFonts w:ascii="Arial" w:hAnsi="Arial" w:cs="Arial"/>
          <w:lang w:val="en-GB"/>
        </w:rPr>
        <w:t xml:space="preserve"> lung (1.1%; Figure 2F). Additionally, heterophilic and histiocytic granulomas were observed in the same organ in </w:t>
      </w:r>
      <w:r w:rsidR="00C97EE6">
        <w:rPr>
          <w:rFonts w:ascii="Arial" w:hAnsi="Arial" w:cs="Arial"/>
          <w:lang w:val="en-GB"/>
        </w:rPr>
        <w:t>7</w:t>
      </w:r>
      <w:r w:rsidR="005637CA" w:rsidRPr="005637CA">
        <w:rPr>
          <w:rFonts w:ascii="Arial" w:hAnsi="Arial" w:cs="Arial"/>
          <w:lang w:val="en-GB"/>
        </w:rPr>
        <w:t xml:space="preserve"> cases (7.4%; </w:t>
      </w:r>
      <w:r w:rsidR="00C97EE6">
        <w:rPr>
          <w:rFonts w:ascii="Arial" w:hAnsi="Arial" w:cs="Arial"/>
          <w:lang w:val="en-GB"/>
        </w:rPr>
        <w:t>4</w:t>
      </w:r>
      <w:r w:rsidR="005637CA" w:rsidRPr="005637CA">
        <w:rPr>
          <w:rFonts w:ascii="Arial" w:hAnsi="Arial" w:cs="Arial"/>
          <w:lang w:val="en-GB"/>
        </w:rPr>
        <w:t xml:space="preserve"> livers, </w:t>
      </w:r>
      <w:r w:rsidR="00C97EE6">
        <w:rPr>
          <w:rFonts w:ascii="Arial" w:hAnsi="Arial" w:cs="Arial"/>
          <w:lang w:val="en-GB"/>
        </w:rPr>
        <w:t>2</w:t>
      </w:r>
      <w:r w:rsidR="005637CA" w:rsidRPr="005637CA">
        <w:rPr>
          <w:rFonts w:ascii="Arial" w:hAnsi="Arial" w:cs="Arial"/>
          <w:lang w:val="en-GB"/>
        </w:rPr>
        <w:t xml:space="preserve"> lungs, and </w:t>
      </w:r>
      <w:r w:rsidR="00C97EE6">
        <w:rPr>
          <w:rFonts w:ascii="Arial" w:hAnsi="Arial" w:cs="Arial"/>
          <w:lang w:val="en-GB"/>
        </w:rPr>
        <w:t>1</w:t>
      </w:r>
      <w:r w:rsidR="005637CA" w:rsidRPr="005637CA">
        <w:rPr>
          <w:rFonts w:ascii="Arial" w:hAnsi="Arial" w:cs="Arial"/>
          <w:lang w:val="en-GB"/>
        </w:rPr>
        <w:t xml:space="preserve"> kidney).</w:t>
      </w:r>
    </w:p>
    <w:p w14:paraId="4EBF1A93" w14:textId="77777777" w:rsidR="00B474DF" w:rsidRPr="00980E1C" w:rsidRDefault="005637CA">
      <w:pPr>
        <w:spacing w:after="0" w:line="480" w:lineRule="auto"/>
        <w:rPr>
          <w:rFonts w:ascii="Arial" w:hAnsi="Arial" w:cs="Arial"/>
          <w:lang w:val="en-GB"/>
        </w:rPr>
      </w:pPr>
      <w:r w:rsidRPr="005637CA">
        <w:rPr>
          <w:rFonts w:ascii="Arial" w:hAnsi="Arial" w:cs="Arial"/>
          <w:lang w:val="en-GB"/>
        </w:rPr>
        <w:tab/>
      </w:r>
      <w:r w:rsidRPr="00307429">
        <w:rPr>
          <w:rFonts w:ascii="Arial" w:hAnsi="Arial" w:cs="Arial"/>
          <w:lang w:val="en-GB"/>
        </w:rPr>
        <w:t>All</w:t>
      </w:r>
      <w:r w:rsidRPr="005637CA">
        <w:rPr>
          <w:rFonts w:ascii="Arial" w:hAnsi="Arial" w:cs="Arial"/>
          <w:color w:val="FF0000"/>
          <w:lang w:val="en-GB"/>
        </w:rPr>
        <w:t xml:space="preserve"> </w:t>
      </w:r>
      <w:r w:rsidRPr="005637CA">
        <w:rPr>
          <w:rFonts w:ascii="Arial" w:hAnsi="Arial" w:cs="Arial"/>
          <w:lang w:val="en-GB"/>
        </w:rPr>
        <w:t xml:space="preserve">three histochemical techniques were performed in 88 organs of 59 animals, </w:t>
      </w:r>
      <w:r w:rsidRPr="00307429">
        <w:rPr>
          <w:rFonts w:ascii="Arial" w:hAnsi="Arial" w:cs="Arial"/>
          <w:lang w:val="en-GB"/>
        </w:rPr>
        <w:t>but the number of samples</w:t>
      </w:r>
      <w:r w:rsidRPr="005637CA">
        <w:rPr>
          <w:rFonts w:ascii="Arial" w:hAnsi="Arial" w:cs="Arial"/>
          <w:lang w:val="en-GB"/>
        </w:rPr>
        <w:t xml:space="preserve"> varied according to technique owing to granuloma loss </w:t>
      </w:r>
      <w:r w:rsidR="00EC510F">
        <w:rPr>
          <w:rFonts w:ascii="Arial" w:hAnsi="Arial" w:cs="Arial"/>
          <w:lang w:val="en-GB"/>
        </w:rPr>
        <w:t>during</w:t>
      </w:r>
      <w:r w:rsidRPr="005637CA">
        <w:rPr>
          <w:rFonts w:ascii="Arial" w:hAnsi="Arial" w:cs="Arial"/>
          <w:lang w:val="en-GB"/>
        </w:rPr>
        <w:t xml:space="preserve"> slides preparation. The </w:t>
      </w:r>
      <w:proofErr w:type="spellStart"/>
      <w:r w:rsidRPr="005637CA">
        <w:rPr>
          <w:rFonts w:ascii="Arial" w:hAnsi="Arial" w:cs="Arial"/>
          <w:lang w:val="en-GB"/>
        </w:rPr>
        <w:t>Grocott</w:t>
      </w:r>
      <w:proofErr w:type="spellEnd"/>
      <w:r w:rsidRPr="005637CA">
        <w:rPr>
          <w:rFonts w:ascii="Arial" w:hAnsi="Arial" w:cs="Arial"/>
          <w:lang w:val="en-GB"/>
        </w:rPr>
        <w:t xml:space="preserve"> stain was performed in 91 organs of 60 animals. The </w:t>
      </w:r>
      <w:r w:rsidR="00F7564C">
        <w:rPr>
          <w:rFonts w:ascii="Arial" w:hAnsi="Arial" w:cs="Arial"/>
          <w:lang w:val="en-GB"/>
        </w:rPr>
        <w:t>fungi hyphae were observed in 25 organs (25</w:t>
      </w:r>
      <w:r w:rsidRPr="005637CA">
        <w:rPr>
          <w:rFonts w:ascii="Arial" w:hAnsi="Arial" w:cs="Arial"/>
          <w:lang w:val="en-GB"/>
        </w:rPr>
        <w:t>/91;</w:t>
      </w:r>
      <w:r w:rsidR="00E65C49">
        <w:rPr>
          <w:rFonts w:ascii="Arial" w:hAnsi="Arial" w:cs="Arial"/>
          <w:lang w:val="en-GB"/>
        </w:rPr>
        <w:t xml:space="preserve"> 23 lungs, </w:t>
      </w:r>
      <w:r w:rsidR="00E62AC6">
        <w:rPr>
          <w:rFonts w:ascii="Arial" w:hAnsi="Arial" w:cs="Arial"/>
          <w:lang w:val="en-GB"/>
        </w:rPr>
        <w:t>1</w:t>
      </w:r>
      <w:r w:rsidR="00E65C49">
        <w:rPr>
          <w:rFonts w:ascii="Arial" w:hAnsi="Arial" w:cs="Arial"/>
          <w:lang w:val="en-GB"/>
        </w:rPr>
        <w:t xml:space="preserve"> stomach and </w:t>
      </w:r>
      <w:r w:rsidR="00EC510F">
        <w:rPr>
          <w:rFonts w:ascii="Arial" w:hAnsi="Arial" w:cs="Arial"/>
          <w:lang w:val="en-GB"/>
        </w:rPr>
        <w:t>1</w:t>
      </w:r>
      <w:r w:rsidR="00E65C49">
        <w:rPr>
          <w:rFonts w:ascii="Arial" w:hAnsi="Arial" w:cs="Arial"/>
          <w:lang w:val="en-GB"/>
        </w:rPr>
        <w:t xml:space="preserve"> small intestine) of 24</w:t>
      </w:r>
      <w:r w:rsidRPr="005637CA">
        <w:rPr>
          <w:rFonts w:ascii="Arial" w:hAnsi="Arial" w:cs="Arial"/>
          <w:lang w:val="en-GB"/>
        </w:rPr>
        <w:t xml:space="preserve"> animals (2</w:t>
      </w:r>
      <w:r w:rsidR="00E65C49">
        <w:rPr>
          <w:rFonts w:ascii="Arial" w:hAnsi="Arial" w:cs="Arial"/>
          <w:lang w:val="en-GB"/>
        </w:rPr>
        <w:t>4/60; 40</w:t>
      </w:r>
      <w:r w:rsidRPr="005637CA">
        <w:rPr>
          <w:rFonts w:ascii="Arial" w:hAnsi="Arial" w:cs="Arial"/>
          <w:lang w:val="en-GB"/>
        </w:rPr>
        <w:t xml:space="preserve">%) (Figure </w:t>
      </w:r>
      <w:r w:rsidRPr="00307429">
        <w:rPr>
          <w:rFonts w:ascii="Arial" w:hAnsi="Arial" w:cs="Arial"/>
          <w:lang w:val="en-GB"/>
        </w:rPr>
        <w:t>3A to 3C</w:t>
      </w:r>
      <w:r w:rsidRPr="005637CA">
        <w:rPr>
          <w:rFonts w:ascii="Arial" w:hAnsi="Arial" w:cs="Arial"/>
          <w:lang w:val="en-GB"/>
        </w:rPr>
        <w:t xml:space="preserve">). Only </w:t>
      </w:r>
      <w:r w:rsidR="00E62AC6">
        <w:rPr>
          <w:rFonts w:ascii="Arial" w:hAnsi="Arial" w:cs="Arial"/>
          <w:lang w:val="en-GB"/>
        </w:rPr>
        <w:t>1</w:t>
      </w:r>
      <w:r w:rsidRPr="005637CA">
        <w:rPr>
          <w:rFonts w:ascii="Arial" w:hAnsi="Arial" w:cs="Arial"/>
          <w:lang w:val="en-GB"/>
        </w:rPr>
        <w:t xml:space="preserve"> animal had </w:t>
      </w:r>
      <w:r w:rsidRPr="003C07FC">
        <w:rPr>
          <w:rFonts w:ascii="Arial" w:hAnsi="Arial" w:cs="Arial"/>
          <w:lang w:val="en-GB"/>
        </w:rPr>
        <w:t>fungi</w:t>
      </w:r>
      <w:r w:rsidRPr="005637CA">
        <w:rPr>
          <w:rFonts w:ascii="Arial" w:hAnsi="Arial" w:cs="Arial"/>
          <w:lang w:val="en-GB"/>
        </w:rPr>
        <w:t xml:space="preserve"> hyphae in different organs (lung and stomach) and </w:t>
      </w:r>
      <w:r w:rsidR="00E62AC6">
        <w:rPr>
          <w:rFonts w:ascii="Arial" w:hAnsi="Arial" w:cs="Arial"/>
          <w:lang w:val="en-GB"/>
        </w:rPr>
        <w:t>1</w:t>
      </w:r>
      <w:r w:rsidRPr="005637CA">
        <w:rPr>
          <w:rFonts w:ascii="Arial" w:hAnsi="Arial" w:cs="Arial"/>
          <w:lang w:val="en-GB"/>
        </w:rPr>
        <w:t xml:space="preserve"> animal had pigmented and non-pigmented fungi coinfection in a lung. The morphology indicated </w:t>
      </w:r>
      <w:r w:rsidRPr="00307429">
        <w:rPr>
          <w:rFonts w:ascii="Arial" w:hAnsi="Arial" w:cs="Arial"/>
          <w:lang w:val="en-GB"/>
        </w:rPr>
        <w:t>septate and non-septate</w:t>
      </w:r>
      <w:r w:rsidRPr="005637CA">
        <w:rPr>
          <w:rFonts w:ascii="Arial" w:hAnsi="Arial" w:cs="Arial"/>
          <w:lang w:val="en-GB"/>
        </w:rPr>
        <w:t>, large or thin hyphae, and the dichotomy varied between 45º and 90º</w:t>
      </w:r>
      <w:r w:rsidRPr="005637CA">
        <w:rPr>
          <w:rStyle w:val="Refdecomentrio"/>
          <w:rFonts w:ascii="Arial" w:hAnsi="Arial" w:cs="Arial"/>
          <w:sz w:val="22"/>
          <w:szCs w:val="22"/>
          <w:lang w:val="en-GB"/>
        </w:rPr>
        <w:t xml:space="preserve">. A small </w:t>
      </w:r>
      <w:r w:rsidRPr="00307429">
        <w:rPr>
          <w:rStyle w:val="Refdecomentrio"/>
          <w:rFonts w:ascii="Arial" w:hAnsi="Arial" w:cs="Arial"/>
          <w:sz w:val="22"/>
          <w:szCs w:val="22"/>
          <w:lang w:val="en-GB"/>
        </w:rPr>
        <w:t>number of hyphae</w:t>
      </w:r>
      <w:r w:rsidRPr="005637CA">
        <w:rPr>
          <w:rStyle w:val="Refdecomentrio"/>
          <w:rFonts w:ascii="Arial" w:hAnsi="Arial" w:cs="Arial"/>
          <w:sz w:val="22"/>
          <w:szCs w:val="22"/>
          <w:lang w:val="en-GB"/>
        </w:rPr>
        <w:t xml:space="preserve"> (2 to 3 hyphae) </w:t>
      </w:r>
      <w:r w:rsidR="003C07FC" w:rsidRPr="005637CA">
        <w:rPr>
          <w:rStyle w:val="Refdecomentrio"/>
          <w:rFonts w:ascii="Arial" w:hAnsi="Arial" w:cs="Arial"/>
          <w:sz w:val="22"/>
          <w:szCs w:val="22"/>
          <w:lang w:val="en-GB"/>
        </w:rPr>
        <w:t>were</w:t>
      </w:r>
      <w:r w:rsidRPr="005637CA">
        <w:rPr>
          <w:rStyle w:val="Refdecomentrio"/>
          <w:rFonts w:ascii="Arial" w:hAnsi="Arial" w:cs="Arial"/>
          <w:sz w:val="22"/>
          <w:szCs w:val="22"/>
          <w:lang w:val="en-GB"/>
        </w:rPr>
        <w:t xml:space="preserve"> observed in half of the cases</w:t>
      </w:r>
      <w:r w:rsidRPr="005637CA">
        <w:rPr>
          <w:rFonts w:ascii="Arial" w:hAnsi="Arial" w:cs="Arial"/>
          <w:lang w:val="en-GB"/>
        </w:rPr>
        <w:t>.</w:t>
      </w:r>
    </w:p>
    <w:p w14:paraId="146B623B" w14:textId="77777777" w:rsidR="00B474DF" w:rsidRPr="00980E1C" w:rsidRDefault="005637CA">
      <w:pPr>
        <w:spacing w:after="0" w:line="480" w:lineRule="auto"/>
        <w:ind w:firstLine="708"/>
        <w:rPr>
          <w:rFonts w:ascii="Arial" w:hAnsi="Arial" w:cs="Arial"/>
          <w:lang w:val="en-GB"/>
        </w:rPr>
      </w:pPr>
      <w:bookmarkStart w:id="2" w:name="_Hlk39866890"/>
      <w:r w:rsidRPr="005637CA">
        <w:rPr>
          <w:rFonts w:ascii="Arial" w:hAnsi="Arial" w:cs="Arial"/>
          <w:lang w:val="en-GB"/>
        </w:rPr>
        <w:t xml:space="preserve">The Gram stain was performed in 90 organs of 60 animals and 37 organs (37/90; </w:t>
      </w:r>
      <w:r w:rsidR="00CE27BB">
        <w:rPr>
          <w:rFonts w:ascii="Arial" w:hAnsi="Arial" w:cs="Arial"/>
          <w:lang w:val="en-GB"/>
        </w:rPr>
        <w:t>9</w:t>
      </w:r>
      <w:r w:rsidRPr="005637CA">
        <w:rPr>
          <w:rFonts w:ascii="Arial" w:hAnsi="Arial" w:cs="Arial"/>
          <w:lang w:val="en-GB"/>
        </w:rPr>
        <w:t xml:space="preserve"> lungs, </w:t>
      </w:r>
      <w:r w:rsidR="00CE27BB">
        <w:rPr>
          <w:rFonts w:ascii="Arial" w:hAnsi="Arial" w:cs="Arial"/>
          <w:lang w:val="en-GB"/>
        </w:rPr>
        <w:t>8</w:t>
      </w:r>
      <w:r w:rsidRPr="005637CA">
        <w:rPr>
          <w:rFonts w:ascii="Arial" w:hAnsi="Arial" w:cs="Arial"/>
          <w:lang w:val="en-GB"/>
        </w:rPr>
        <w:t xml:space="preserve"> livers, </w:t>
      </w:r>
      <w:r w:rsidR="00CE27BB">
        <w:rPr>
          <w:rFonts w:ascii="Arial" w:hAnsi="Arial" w:cs="Arial"/>
          <w:lang w:val="en-GB"/>
        </w:rPr>
        <w:t>4</w:t>
      </w:r>
      <w:r w:rsidRPr="005637CA">
        <w:rPr>
          <w:rFonts w:ascii="Arial" w:hAnsi="Arial" w:cs="Arial"/>
          <w:lang w:val="en-GB"/>
        </w:rPr>
        <w:t xml:space="preserve"> kidneys, </w:t>
      </w:r>
      <w:r w:rsidR="00CE27BB">
        <w:rPr>
          <w:rFonts w:ascii="Arial" w:hAnsi="Arial" w:cs="Arial"/>
          <w:lang w:val="en-GB"/>
        </w:rPr>
        <w:t>3</w:t>
      </w:r>
      <w:r w:rsidRPr="005637CA">
        <w:rPr>
          <w:rFonts w:ascii="Arial" w:hAnsi="Arial" w:cs="Arial"/>
          <w:lang w:val="en-GB"/>
        </w:rPr>
        <w:t xml:space="preserve"> spleens, </w:t>
      </w:r>
      <w:r w:rsidR="00CE27BB">
        <w:rPr>
          <w:rFonts w:ascii="Arial" w:hAnsi="Arial" w:cs="Arial"/>
          <w:lang w:val="en-GB"/>
        </w:rPr>
        <w:t>2</w:t>
      </w:r>
      <w:r w:rsidRPr="005637CA">
        <w:rPr>
          <w:rFonts w:ascii="Arial" w:hAnsi="Arial" w:cs="Arial"/>
          <w:lang w:val="en-GB"/>
        </w:rPr>
        <w:t xml:space="preserve"> brains, and </w:t>
      </w:r>
      <w:r w:rsidR="00CE27BB">
        <w:rPr>
          <w:rFonts w:ascii="Arial" w:hAnsi="Arial" w:cs="Arial"/>
          <w:lang w:val="en-GB"/>
        </w:rPr>
        <w:t>1</w:t>
      </w:r>
      <w:r w:rsidRPr="005637CA">
        <w:rPr>
          <w:rFonts w:ascii="Arial" w:hAnsi="Arial" w:cs="Arial"/>
          <w:lang w:val="en-GB"/>
        </w:rPr>
        <w:t xml:space="preserve"> heart, stomach, small intestine, large intestine, pancreas, skin, salt gland, thyroid, thymus, adrenal, and spinal cord, each; Figure 3D and 3E) of 25 animals were positive (25/60; 41.7%). From the total, Gram negative bacteria were observed in 24 organs, and Gram positive in </w:t>
      </w:r>
      <w:r w:rsidR="00CE27BB">
        <w:rPr>
          <w:rFonts w:ascii="Arial" w:hAnsi="Arial" w:cs="Arial"/>
          <w:lang w:val="en-GB"/>
        </w:rPr>
        <w:t>9</w:t>
      </w:r>
      <w:r w:rsidRPr="005637CA">
        <w:rPr>
          <w:rFonts w:ascii="Arial" w:hAnsi="Arial" w:cs="Arial"/>
          <w:lang w:val="en-GB"/>
        </w:rPr>
        <w:t xml:space="preserve"> </w:t>
      </w:r>
      <w:r w:rsidRPr="005637CA">
        <w:rPr>
          <w:rFonts w:ascii="Arial" w:hAnsi="Arial" w:cs="Arial"/>
          <w:lang w:val="en-GB"/>
        </w:rPr>
        <w:lastRenderedPageBreak/>
        <w:t xml:space="preserve">organs, but both Gram negative and positive were observed in </w:t>
      </w:r>
      <w:r w:rsidR="00CE27BB">
        <w:rPr>
          <w:rFonts w:ascii="Arial" w:hAnsi="Arial" w:cs="Arial"/>
          <w:lang w:val="en-GB"/>
        </w:rPr>
        <w:t>4</w:t>
      </w:r>
      <w:r w:rsidRPr="005637CA">
        <w:rPr>
          <w:rFonts w:ascii="Arial" w:hAnsi="Arial" w:cs="Arial"/>
          <w:lang w:val="en-GB"/>
        </w:rPr>
        <w:t xml:space="preserve"> organs. </w:t>
      </w:r>
      <w:bookmarkStart w:id="3" w:name="_Hlk39867181"/>
      <w:bookmarkEnd w:id="2"/>
      <w:r w:rsidRPr="005637CA">
        <w:rPr>
          <w:rFonts w:ascii="Arial" w:hAnsi="Arial" w:cs="Arial"/>
          <w:lang w:val="en-GB"/>
        </w:rPr>
        <w:t xml:space="preserve">In </w:t>
      </w:r>
      <w:r w:rsidR="00CE27BB">
        <w:rPr>
          <w:rFonts w:ascii="Arial" w:hAnsi="Arial" w:cs="Arial"/>
          <w:lang w:val="en-GB"/>
        </w:rPr>
        <w:t>5</w:t>
      </w:r>
      <w:r w:rsidR="005F6AFD">
        <w:rPr>
          <w:rFonts w:ascii="Arial" w:hAnsi="Arial" w:cs="Arial"/>
          <w:lang w:val="en-GB"/>
        </w:rPr>
        <w:t xml:space="preserve"> </w:t>
      </w:r>
      <w:r w:rsidRPr="005637CA">
        <w:rPr>
          <w:rFonts w:ascii="Arial" w:hAnsi="Arial" w:cs="Arial"/>
          <w:lang w:val="en-GB"/>
        </w:rPr>
        <w:t xml:space="preserve">animals, bacteria were observed in more than one organ, including </w:t>
      </w:r>
      <w:r w:rsidR="00CE27BB">
        <w:rPr>
          <w:rFonts w:ascii="Arial" w:hAnsi="Arial" w:cs="Arial"/>
          <w:lang w:val="en-GB"/>
        </w:rPr>
        <w:t>3</w:t>
      </w:r>
      <w:r w:rsidRPr="005637CA">
        <w:rPr>
          <w:rFonts w:ascii="Arial" w:hAnsi="Arial" w:cs="Arial"/>
          <w:lang w:val="en-GB"/>
        </w:rPr>
        <w:t xml:space="preserve"> cases of Gram negative and positive coinfection – 1. Lung, liver, and stomach, Gram positive and negative; 2. Liver and salt gland, Gram positive and negative; 3. Lung, liver, spleen, skin, thyroid, and adrenal, Gram positive and negative; 4. Brain and spinal cord, Gram negative; and 5. Liver, brain, s</w:t>
      </w:r>
      <w:r w:rsidR="00E8387F">
        <w:rPr>
          <w:rFonts w:ascii="Arial" w:hAnsi="Arial" w:cs="Arial"/>
          <w:lang w:val="en-GB"/>
        </w:rPr>
        <w:t>pleen, and heart, Gram negative</w:t>
      </w:r>
      <w:r w:rsidRPr="005637CA">
        <w:rPr>
          <w:rFonts w:ascii="Arial" w:hAnsi="Arial" w:cs="Arial"/>
          <w:lang w:val="en-GB"/>
        </w:rPr>
        <w:t xml:space="preserve">. The </w:t>
      </w:r>
      <w:proofErr w:type="spellStart"/>
      <w:r w:rsidRPr="005637CA">
        <w:rPr>
          <w:rFonts w:ascii="Arial" w:hAnsi="Arial" w:cs="Arial"/>
          <w:lang w:val="en-GB"/>
        </w:rPr>
        <w:t>Ziehl-Neelsen</w:t>
      </w:r>
      <w:proofErr w:type="spellEnd"/>
      <w:r w:rsidRPr="005637CA">
        <w:rPr>
          <w:rFonts w:ascii="Arial" w:hAnsi="Arial" w:cs="Arial"/>
          <w:lang w:val="en-GB"/>
        </w:rPr>
        <w:t xml:space="preserve"> stain was performed in 89 organs of 59 animals and only </w:t>
      </w:r>
      <w:r w:rsidR="00CE27BB">
        <w:rPr>
          <w:rFonts w:ascii="Arial" w:hAnsi="Arial" w:cs="Arial"/>
          <w:lang w:val="en-GB"/>
        </w:rPr>
        <w:t>1</w:t>
      </w:r>
      <w:r w:rsidRPr="005637CA">
        <w:rPr>
          <w:rFonts w:ascii="Arial" w:hAnsi="Arial" w:cs="Arial"/>
          <w:lang w:val="en-GB"/>
        </w:rPr>
        <w:t xml:space="preserve"> small intestine was positive (1/59; 1.7%; Figure 3F).   </w:t>
      </w:r>
    </w:p>
    <w:bookmarkEnd w:id="3"/>
    <w:p w14:paraId="76A42954" w14:textId="77777777" w:rsidR="00B474DF" w:rsidRPr="00980E1C" w:rsidRDefault="005637CA">
      <w:pPr>
        <w:spacing w:after="0" w:line="480" w:lineRule="auto"/>
        <w:rPr>
          <w:rFonts w:ascii="Arial" w:hAnsi="Arial" w:cs="Arial"/>
          <w:lang w:val="en-GB"/>
        </w:rPr>
      </w:pPr>
      <w:r w:rsidRPr="005637CA">
        <w:rPr>
          <w:rFonts w:ascii="Arial" w:hAnsi="Arial" w:cs="Arial"/>
          <w:lang w:val="en-GB"/>
        </w:rPr>
        <w:tab/>
      </w:r>
      <w:bookmarkStart w:id="4" w:name="_Hlk39867360"/>
      <w:r w:rsidRPr="005637CA">
        <w:rPr>
          <w:rFonts w:ascii="Arial" w:hAnsi="Arial" w:cs="Arial"/>
          <w:lang w:val="en-GB"/>
        </w:rPr>
        <w:t xml:space="preserve">Coinfection of fungi and bacteria were observed in </w:t>
      </w:r>
      <w:r w:rsidR="00CE27BB">
        <w:rPr>
          <w:rFonts w:ascii="Arial" w:hAnsi="Arial" w:cs="Arial"/>
          <w:lang w:val="en-GB"/>
        </w:rPr>
        <w:t>3</w:t>
      </w:r>
      <w:r w:rsidRPr="005637CA">
        <w:rPr>
          <w:rFonts w:ascii="Arial" w:hAnsi="Arial" w:cs="Arial"/>
          <w:lang w:val="en-GB"/>
        </w:rPr>
        <w:t xml:space="preserve"> lungs, and bacteria and acid-fast bacteria were observed in </w:t>
      </w:r>
      <w:r w:rsidR="00CE27BB">
        <w:rPr>
          <w:rFonts w:ascii="Arial" w:hAnsi="Arial" w:cs="Arial"/>
          <w:lang w:val="en-GB"/>
        </w:rPr>
        <w:t>1</w:t>
      </w:r>
      <w:r w:rsidRPr="005637CA">
        <w:rPr>
          <w:rFonts w:ascii="Arial" w:hAnsi="Arial" w:cs="Arial"/>
          <w:lang w:val="en-GB"/>
        </w:rPr>
        <w:t xml:space="preserve"> small intestine. Additionally, coinfection of fungi and bacteria in different organs of the same animal were observed in </w:t>
      </w:r>
      <w:r w:rsidR="00CE27BB">
        <w:rPr>
          <w:rFonts w:ascii="Arial" w:hAnsi="Arial" w:cs="Arial"/>
          <w:lang w:val="en-GB"/>
        </w:rPr>
        <w:t>2</w:t>
      </w:r>
      <w:r w:rsidRPr="005637CA">
        <w:rPr>
          <w:rFonts w:ascii="Arial" w:hAnsi="Arial" w:cs="Arial"/>
          <w:lang w:val="en-GB"/>
        </w:rPr>
        <w:t xml:space="preserve"> cases. In 33 organs (33/88; 37.5%) of 27 animals (27/59; 45.8%) </w:t>
      </w:r>
      <w:r w:rsidRPr="00E8387F">
        <w:rPr>
          <w:rFonts w:ascii="Arial" w:hAnsi="Arial" w:cs="Arial"/>
          <w:lang w:val="en-GB"/>
        </w:rPr>
        <w:t xml:space="preserve">the presence of etiologic agents was </w:t>
      </w:r>
      <w:r w:rsidR="0074634F">
        <w:rPr>
          <w:rFonts w:ascii="Arial" w:hAnsi="Arial" w:cs="Arial"/>
          <w:lang w:val="en-GB"/>
        </w:rPr>
        <w:t>not identified by histochemical</w:t>
      </w:r>
      <w:r w:rsidRPr="00E8387F">
        <w:rPr>
          <w:rFonts w:ascii="Arial" w:hAnsi="Arial" w:cs="Arial"/>
          <w:lang w:val="en-GB"/>
        </w:rPr>
        <w:t xml:space="preserve"> </w:t>
      </w:r>
      <w:r w:rsidR="0074634F">
        <w:rPr>
          <w:rFonts w:ascii="Arial" w:hAnsi="Arial" w:cs="Arial"/>
          <w:lang w:val="en-GB"/>
        </w:rPr>
        <w:t>staining</w:t>
      </w:r>
      <w:r w:rsidRPr="005637CA">
        <w:rPr>
          <w:rFonts w:ascii="Arial" w:hAnsi="Arial" w:cs="Arial"/>
          <w:lang w:val="en-GB"/>
        </w:rPr>
        <w:t xml:space="preserve">. </w:t>
      </w:r>
      <w:bookmarkEnd w:id="4"/>
    </w:p>
    <w:p w14:paraId="12D268B0" w14:textId="77777777" w:rsidR="00B474DF" w:rsidRPr="00980E1C" w:rsidRDefault="005637CA">
      <w:pPr>
        <w:spacing w:after="0" w:line="480" w:lineRule="auto"/>
        <w:ind w:firstLine="708"/>
        <w:rPr>
          <w:rFonts w:ascii="Arial" w:hAnsi="Arial" w:cs="Arial"/>
          <w:lang w:val="en-GB"/>
        </w:rPr>
      </w:pPr>
      <w:r w:rsidRPr="005637CA">
        <w:rPr>
          <w:rFonts w:ascii="Arial" w:hAnsi="Arial" w:cs="Arial"/>
          <w:lang w:val="en-GB"/>
        </w:rPr>
        <w:t xml:space="preserve">The </w:t>
      </w:r>
      <w:r w:rsidR="005A2DC8">
        <w:rPr>
          <w:rFonts w:ascii="Arial" w:hAnsi="Arial" w:cs="Arial"/>
          <w:lang w:val="en-GB"/>
        </w:rPr>
        <w:t>relationship</w:t>
      </w:r>
      <w:r w:rsidRPr="005637CA">
        <w:rPr>
          <w:rFonts w:ascii="Arial" w:hAnsi="Arial" w:cs="Arial"/>
          <w:lang w:val="en-GB"/>
        </w:rPr>
        <w:t xml:space="preserve"> between heterophilic and histiocytic granuloma and the three etiological agents was significant (</w:t>
      </w:r>
      <w:r w:rsidRPr="00CE27BB">
        <w:rPr>
          <w:rFonts w:ascii="Arial" w:hAnsi="Arial" w:cs="Arial"/>
          <w:i/>
          <w:lang w:val="en-GB"/>
        </w:rPr>
        <w:t>p</w:t>
      </w:r>
      <w:r w:rsidR="00CE27BB">
        <w:rPr>
          <w:rFonts w:ascii="Arial" w:hAnsi="Arial" w:cs="Arial"/>
          <w:lang w:val="en-GB"/>
        </w:rPr>
        <w:t xml:space="preserve"> </w:t>
      </w:r>
      <w:r w:rsidRPr="005637CA">
        <w:rPr>
          <w:rFonts w:ascii="Arial" w:hAnsi="Arial" w:cs="Arial"/>
          <w:lang w:val="en-GB"/>
        </w:rPr>
        <w:t>=</w:t>
      </w:r>
      <w:r w:rsidR="00CE27BB">
        <w:rPr>
          <w:rFonts w:ascii="Arial" w:hAnsi="Arial" w:cs="Arial"/>
          <w:lang w:val="en-GB"/>
        </w:rPr>
        <w:t xml:space="preserve"> </w:t>
      </w:r>
      <w:r w:rsidRPr="005637CA">
        <w:rPr>
          <w:rFonts w:ascii="Arial" w:hAnsi="Arial" w:cs="Arial"/>
          <w:lang w:val="en-GB"/>
        </w:rPr>
        <w:t>0.001)</w:t>
      </w:r>
      <w:r w:rsidR="003C07FC">
        <w:rPr>
          <w:rFonts w:ascii="Arial" w:hAnsi="Arial" w:cs="Arial"/>
          <w:lang w:val="en-GB"/>
        </w:rPr>
        <w:t>,</w:t>
      </w:r>
      <w:r w:rsidRPr="005637CA">
        <w:rPr>
          <w:rFonts w:ascii="Arial" w:hAnsi="Arial" w:cs="Arial"/>
          <w:lang w:val="en-GB"/>
        </w:rPr>
        <w:t xml:space="preserve"> but considering that acid-fast bacteria was positive in only one case, the analysis was remade using only bacteria and fungi infection. After that, no </w:t>
      </w:r>
      <w:r w:rsidR="0050628B">
        <w:rPr>
          <w:rFonts w:ascii="Arial" w:hAnsi="Arial" w:cs="Arial"/>
          <w:lang w:val="en-GB"/>
        </w:rPr>
        <w:t>relationship</w:t>
      </w:r>
      <w:r w:rsidRPr="005637CA">
        <w:rPr>
          <w:rFonts w:ascii="Arial" w:hAnsi="Arial" w:cs="Arial"/>
          <w:lang w:val="en-GB"/>
        </w:rPr>
        <w:t xml:space="preserve"> was observed </w:t>
      </w:r>
      <w:r w:rsidRPr="00E8387F">
        <w:rPr>
          <w:rFonts w:ascii="Arial" w:hAnsi="Arial" w:cs="Arial"/>
          <w:lang w:val="en-GB"/>
        </w:rPr>
        <w:t>between the</w:t>
      </w:r>
      <w:r w:rsidRPr="005637CA">
        <w:rPr>
          <w:rFonts w:ascii="Arial" w:hAnsi="Arial" w:cs="Arial"/>
          <w:lang w:val="en-GB"/>
        </w:rPr>
        <w:t xml:space="preserve"> granuloma type </w:t>
      </w:r>
      <w:r w:rsidRPr="00E8387F">
        <w:rPr>
          <w:rFonts w:ascii="Arial" w:hAnsi="Arial" w:cs="Arial"/>
          <w:lang w:val="en-GB"/>
        </w:rPr>
        <w:t>and the</w:t>
      </w:r>
      <w:r w:rsidRPr="005637CA">
        <w:rPr>
          <w:rFonts w:ascii="Arial" w:hAnsi="Arial" w:cs="Arial"/>
          <w:lang w:val="en-GB"/>
        </w:rPr>
        <w:t xml:space="preserve"> etiological agent.</w:t>
      </w:r>
    </w:p>
    <w:p w14:paraId="2D06F471" w14:textId="77777777" w:rsidR="00B474DF" w:rsidRPr="00980E1C" w:rsidRDefault="005637CA">
      <w:pPr>
        <w:spacing w:after="0" w:line="480" w:lineRule="auto"/>
        <w:ind w:firstLine="708"/>
        <w:rPr>
          <w:rFonts w:ascii="Arial" w:hAnsi="Arial" w:cs="Arial"/>
          <w:lang w:val="en-GB"/>
        </w:rPr>
      </w:pPr>
      <w:bookmarkStart w:id="5" w:name="_Hlk39867743"/>
      <w:r w:rsidRPr="00E8387F">
        <w:rPr>
          <w:rFonts w:ascii="Arial" w:hAnsi="Arial" w:cs="Arial"/>
          <w:lang w:val="en-GB"/>
        </w:rPr>
        <w:t>Samples with bacteria and fungi detection in histochemical analysis were submitted to PCR assay to identify the etiological agent</w:t>
      </w:r>
      <w:r w:rsidRPr="005637CA">
        <w:rPr>
          <w:rFonts w:ascii="Arial" w:hAnsi="Arial" w:cs="Arial"/>
          <w:lang w:val="en-GB"/>
        </w:rPr>
        <w:t xml:space="preserve">, but the negative cases (for the three stains) were also evaluated owing to possible identification. </w:t>
      </w:r>
      <w:bookmarkStart w:id="6" w:name="_Hlk39870271"/>
      <w:bookmarkEnd w:id="5"/>
      <w:r w:rsidRPr="005637CA">
        <w:rPr>
          <w:rFonts w:ascii="Arial" w:hAnsi="Arial" w:cs="Arial"/>
          <w:lang w:val="en-GB"/>
        </w:rPr>
        <w:t xml:space="preserve">From 16 positive cases for fungi detection in lungs, 14 cases were positive and </w:t>
      </w:r>
      <w:r w:rsidR="00CE27BB">
        <w:rPr>
          <w:rFonts w:ascii="Arial" w:hAnsi="Arial" w:cs="Arial"/>
          <w:lang w:val="en-GB"/>
        </w:rPr>
        <w:t>2</w:t>
      </w:r>
      <w:r w:rsidRPr="005637CA">
        <w:rPr>
          <w:rFonts w:ascii="Arial" w:hAnsi="Arial" w:cs="Arial"/>
          <w:lang w:val="en-GB"/>
        </w:rPr>
        <w:t xml:space="preserve"> cases were negative in PCR assay. </w:t>
      </w:r>
      <w:r w:rsidR="00E236F2" w:rsidRPr="00E236F2">
        <w:rPr>
          <w:rFonts w:ascii="Arial" w:hAnsi="Arial" w:cs="Arial"/>
          <w:lang w:val="en-GB"/>
        </w:rPr>
        <w:t xml:space="preserve">Phylogenetic and nucleotide </w:t>
      </w:r>
      <w:r w:rsidRPr="005637CA">
        <w:rPr>
          <w:rFonts w:ascii="Arial" w:hAnsi="Arial" w:cs="Arial"/>
          <w:lang w:val="en-GB"/>
        </w:rPr>
        <w:t xml:space="preserve">sequence analysis of 10 cases indicated presence of </w:t>
      </w:r>
      <w:r w:rsidRPr="005637CA">
        <w:rPr>
          <w:rFonts w:ascii="Arial" w:hAnsi="Arial" w:cs="Arial"/>
          <w:i/>
          <w:lang w:val="en-GB"/>
        </w:rPr>
        <w:t xml:space="preserve">Candida </w:t>
      </w:r>
      <w:proofErr w:type="spellStart"/>
      <w:r w:rsidRPr="005637CA">
        <w:rPr>
          <w:rFonts w:ascii="Arial" w:hAnsi="Arial" w:cs="Arial"/>
          <w:i/>
          <w:lang w:val="en-GB"/>
        </w:rPr>
        <w:t>zeylanoides</w:t>
      </w:r>
      <w:proofErr w:type="spellEnd"/>
      <w:r w:rsidRPr="005637CA">
        <w:rPr>
          <w:rFonts w:ascii="Arial" w:hAnsi="Arial" w:cs="Arial"/>
          <w:lang w:val="en-GB"/>
        </w:rPr>
        <w:t xml:space="preserve"> (</w:t>
      </w:r>
      <w:r w:rsidRPr="005637CA">
        <w:rPr>
          <w:rFonts w:ascii="Arial" w:hAnsi="Arial" w:cs="Arial"/>
          <w:i/>
          <w:iCs/>
          <w:lang w:val="en-GB"/>
        </w:rPr>
        <w:t xml:space="preserve">n </w:t>
      </w:r>
      <w:r w:rsidRPr="005637CA">
        <w:rPr>
          <w:rFonts w:ascii="Arial" w:hAnsi="Arial" w:cs="Arial"/>
          <w:lang w:val="en-GB"/>
        </w:rPr>
        <w:t xml:space="preserve">= 2), </w:t>
      </w: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divulgata</w:t>
      </w:r>
      <w:proofErr w:type="spellEnd"/>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1), </w:t>
      </w: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lipolytica</w:t>
      </w:r>
      <w:proofErr w:type="spellEnd"/>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3), </w:t>
      </w:r>
      <w:proofErr w:type="spellStart"/>
      <w:r w:rsidRPr="005637CA">
        <w:rPr>
          <w:rFonts w:ascii="Arial" w:hAnsi="Arial" w:cs="Arial"/>
          <w:i/>
          <w:lang w:val="en-GB"/>
        </w:rPr>
        <w:t>Yarrowia</w:t>
      </w:r>
      <w:proofErr w:type="spellEnd"/>
      <w:r w:rsidRPr="005637CA">
        <w:rPr>
          <w:rFonts w:ascii="Arial" w:hAnsi="Arial" w:cs="Arial"/>
          <w:i/>
          <w:lang w:val="en-GB"/>
        </w:rPr>
        <w:t xml:space="preserve"> deformans</w:t>
      </w:r>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3), and </w:t>
      </w:r>
      <w:r w:rsidRPr="005637CA">
        <w:rPr>
          <w:rFonts w:ascii="Arial" w:hAnsi="Arial" w:cs="Arial"/>
          <w:i/>
          <w:lang w:val="en-GB"/>
        </w:rPr>
        <w:t>Cladosporium</w:t>
      </w:r>
      <w:r w:rsidRPr="005637CA">
        <w:rPr>
          <w:rFonts w:ascii="Arial" w:hAnsi="Arial" w:cs="Arial"/>
          <w:lang w:val="en-GB"/>
        </w:rPr>
        <w:t xml:space="preserve"> </w:t>
      </w:r>
      <w:proofErr w:type="spellStart"/>
      <w:r w:rsidR="00E236F2" w:rsidRPr="00E236F2">
        <w:rPr>
          <w:rFonts w:ascii="Arial" w:hAnsi="Arial" w:cs="Arial"/>
          <w:i/>
          <w:lang w:val="en-GB"/>
        </w:rPr>
        <w:t>anthropophilum</w:t>
      </w:r>
      <w:proofErr w:type="spellEnd"/>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1)</w:t>
      </w:r>
      <w:r w:rsidR="00E236F2">
        <w:rPr>
          <w:rFonts w:ascii="Arial" w:hAnsi="Arial" w:cs="Arial"/>
          <w:lang w:val="en-GB"/>
        </w:rPr>
        <w:t xml:space="preserve"> </w:t>
      </w:r>
      <w:r w:rsidRPr="005637CA">
        <w:rPr>
          <w:rFonts w:ascii="Arial" w:hAnsi="Arial" w:cs="Arial"/>
          <w:lang w:val="en-GB"/>
        </w:rPr>
        <w:t xml:space="preserve">(Figure 4). From 24 positive cases for bacteria detection, </w:t>
      </w:r>
      <w:r w:rsidR="00CE27BB">
        <w:rPr>
          <w:rFonts w:ascii="Arial" w:hAnsi="Arial" w:cs="Arial"/>
          <w:lang w:val="en-GB"/>
        </w:rPr>
        <w:t>6</w:t>
      </w:r>
      <w:r w:rsidRPr="005637CA">
        <w:rPr>
          <w:rFonts w:ascii="Arial" w:hAnsi="Arial" w:cs="Arial"/>
          <w:lang w:val="en-GB"/>
        </w:rPr>
        <w:t xml:space="preserve"> cases were positive an</w:t>
      </w:r>
      <w:r w:rsidR="00CE27BB">
        <w:rPr>
          <w:rFonts w:ascii="Arial" w:hAnsi="Arial" w:cs="Arial"/>
          <w:lang w:val="en-GB"/>
        </w:rPr>
        <w:t>d 18 were negative in PCR assay.</w:t>
      </w:r>
      <w:r w:rsidRPr="005637CA">
        <w:rPr>
          <w:rFonts w:ascii="Arial" w:hAnsi="Arial" w:cs="Arial"/>
          <w:lang w:val="en-GB"/>
        </w:rPr>
        <w:t xml:space="preserve"> </w:t>
      </w:r>
      <w:r w:rsidR="00CE27BB">
        <w:rPr>
          <w:rFonts w:ascii="Arial" w:hAnsi="Arial" w:cs="Arial"/>
          <w:lang w:val="en-GB"/>
        </w:rPr>
        <w:t>Owing</w:t>
      </w:r>
      <w:r w:rsidR="00A52930" w:rsidRPr="00E8387F">
        <w:rPr>
          <w:rFonts w:ascii="Arial" w:hAnsi="Arial" w:cs="Arial"/>
          <w:lang w:val="en-GB"/>
        </w:rPr>
        <w:t xml:space="preserve"> to quality of sequences, it was no possible to identify any species of bacteria by </w:t>
      </w:r>
      <w:proofErr w:type="spellStart"/>
      <w:r w:rsidR="00A52930" w:rsidRPr="00E8387F">
        <w:rPr>
          <w:rFonts w:ascii="Arial" w:hAnsi="Arial" w:cs="Arial"/>
          <w:lang w:val="en-GB"/>
        </w:rPr>
        <w:t>nt</w:t>
      </w:r>
      <w:proofErr w:type="spellEnd"/>
      <w:r w:rsidR="00A52930" w:rsidRPr="00E8387F">
        <w:rPr>
          <w:rFonts w:ascii="Arial" w:hAnsi="Arial" w:cs="Arial"/>
          <w:lang w:val="en-GB"/>
        </w:rPr>
        <w:t xml:space="preserve"> sequence analysis</w:t>
      </w:r>
      <w:r w:rsidRPr="005637CA">
        <w:rPr>
          <w:rFonts w:ascii="Arial" w:hAnsi="Arial" w:cs="Arial"/>
          <w:lang w:val="en-GB"/>
        </w:rPr>
        <w:t xml:space="preserve">. Furthermore, </w:t>
      </w:r>
      <w:r w:rsidR="00CE27BB">
        <w:rPr>
          <w:rFonts w:ascii="Arial" w:hAnsi="Arial" w:cs="Arial"/>
          <w:lang w:val="en-GB"/>
        </w:rPr>
        <w:t>8</w:t>
      </w:r>
      <w:r w:rsidRPr="005637CA">
        <w:rPr>
          <w:rFonts w:ascii="Arial" w:hAnsi="Arial" w:cs="Arial"/>
          <w:lang w:val="en-GB"/>
        </w:rPr>
        <w:t xml:space="preserve"> cases negative for all </w:t>
      </w:r>
      <w:r w:rsidRPr="005637CA">
        <w:rPr>
          <w:rFonts w:ascii="Arial" w:hAnsi="Arial" w:cs="Arial"/>
          <w:lang w:val="en-GB"/>
        </w:rPr>
        <w:lastRenderedPageBreak/>
        <w:t>stains tested was positive for fungi in PCR assay (</w:t>
      </w:r>
      <w:r w:rsidRPr="005637CA">
        <w:rPr>
          <w:rFonts w:ascii="Arial" w:hAnsi="Arial" w:cs="Arial"/>
          <w:i/>
          <w:lang w:val="en-GB"/>
        </w:rPr>
        <w:t xml:space="preserve">Y. </w:t>
      </w:r>
      <w:proofErr w:type="spellStart"/>
      <w:r w:rsidRPr="005637CA">
        <w:rPr>
          <w:rFonts w:ascii="Arial" w:hAnsi="Arial" w:cs="Arial"/>
          <w:i/>
          <w:lang w:val="en-GB"/>
        </w:rPr>
        <w:t>lipolytica</w:t>
      </w:r>
      <w:proofErr w:type="spellEnd"/>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6; </w:t>
      </w:r>
      <w:r w:rsidRPr="005637CA">
        <w:rPr>
          <w:rFonts w:ascii="Arial" w:hAnsi="Arial" w:cs="Arial"/>
          <w:i/>
          <w:lang w:val="en-GB"/>
        </w:rPr>
        <w:t>Y.</w:t>
      </w:r>
      <w:r w:rsidRPr="005637CA">
        <w:rPr>
          <w:rFonts w:ascii="Arial" w:hAnsi="Arial" w:cs="Arial"/>
          <w:lang w:val="en-GB"/>
        </w:rPr>
        <w:t xml:space="preserve"> </w:t>
      </w:r>
      <w:r w:rsidRPr="005637CA">
        <w:rPr>
          <w:rFonts w:ascii="Arial" w:hAnsi="Arial" w:cs="Arial"/>
          <w:i/>
          <w:lang w:val="en-GB"/>
        </w:rPr>
        <w:t>deformans</w:t>
      </w:r>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1; and </w:t>
      </w:r>
      <w:r w:rsidRPr="005637CA">
        <w:rPr>
          <w:rFonts w:ascii="Arial" w:hAnsi="Arial" w:cs="Arial"/>
          <w:i/>
          <w:lang w:val="en-GB"/>
        </w:rPr>
        <w:t xml:space="preserve">C. </w:t>
      </w:r>
      <w:proofErr w:type="spellStart"/>
      <w:r w:rsidRPr="005637CA">
        <w:rPr>
          <w:rFonts w:ascii="Arial" w:hAnsi="Arial" w:cs="Arial"/>
          <w:i/>
          <w:lang w:val="en-GB"/>
        </w:rPr>
        <w:t>zeylanoides</w:t>
      </w:r>
      <w:proofErr w:type="spellEnd"/>
      <w:r w:rsidRPr="005637CA">
        <w:rPr>
          <w:rFonts w:ascii="Arial" w:hAnsi="Arial" w:cs="Arial"/>
          <w:lang w:val="en-GB"/>
        </w:rPr>
        <w:t xml:space="preserve">, </w:t>
      </w:r>
      <w:r w:rsidRPr="005637CA">
        <w:rPr>
          <w:rFonts w:ascii="Arial" w:hAnsi="Arial" w:cs="Arial"/>
          <w:i/>
          <w:iCs/>
          <w:lang w:val="en-GB"/>
        </w:rPr>
        <w:t>n</w:t>
      </w:r>
      <w:r w:rsidRPr="005637CA">
        <w:rPr>
          <w:rFonts w:ascii="Arial" w:hAnsi="Arial" w:cs="Arial"/>
          <w:lang w:val="en-GB"/>
        </w:rPr>
        <w:t xml:space="preserve"> = 1) and </w:t>
      </w:r>
      <w:r w:rsidR="00CE27BB">
        <w:rPr>
          <w:rFonts w:ascii="Arial" w:hAnsi="Arial" w:cs="Arial"/>
          <w:lang w:val="en-GB"/>
        </w:rPr>
        <w:t>3</w:t>
      </w:r>
      <w:r w:rsidRPr="005637CA">
        <w:rPr>
          <w:rFonts w:ascii="Arial" w:hAnsi="Arial" w:cs="Arial"/>
          <w:lang w:val="en-GB"/>
        </w:rPr>
        <w:t xml:space="preserve"> cases negative for all stain tested was positive for bacteria in PCR assay</w:t>
      </w:r>
      <w:r w:rsidRPr="00A52930">
        <w:rPr>
          <w:rFonts w:ascii="Arial" w:hAnsi="Arial" w:cs="Arial"/>
          <w:lang w:val="en-GB"/>
        </w:rPr>
        <w:t>.</w:t>
      </w:r>
      <w:r w:rsidR="00A52930" w:rsidRPr="00A52930">
        <w:rPr>
          <w:rFonts w:ascii="Arial" w:hAnsi="Arial" w:cs="Arial"/>
          <w:color w:val="0070C0"/>
          <w:lang w:val="en-GB"/>
        </w:rPr>
        <w:t xml:space="preserve"> </w:t>
      </w:r>
      <w:r w:rsidR="00A52930" w:rsidRPr="00A52930">
        <w:rPr>
          <w:rFonts w:ascii="Arial" w:hAnsi="Arial" w:cs="Arial"/>
          <w:lang w:val="en-GB"/>
        </w:rPr>
        <w:t xml:space="preserve">The sequences of </w:t>
      </w:r>
      <w:proofErr w:type="spellStart"/>
      <w:r w:rsidR="00A52930" w:rsidRPr="00A52930">
        <w:rPr>
          <w:rFonts w:ascii="Arial" w:hAnsi="Arial" w:cs="Arial"/>
          <w:i/>
          <w:lang w:val="en-GB"/>
        </w:rPr>
        <w:t>Yarrowia</w:t>
      </w:r>
      <w:proofErr w:type="spellEnd"/>
      <w:r w:rsidR="00A52930" w:rsidRPr="00A52930">
        <w:rPr>
          <w:rFonts w:ascii="Arial" w:hAnsi="Arial" w:cs="Arial"/>
          <w:i/>
          <w:lang w:val="en-GB"/>
        </w:rPr>
        <w:t xml:space="preserve"> </w:t>
      </w:r>
      <w:proofErr w:type="spellStart"/>
      <w:r w:rsidR="00A52930" w:rsidRPr="00A52930">
        <w:rPr>
          <w:rFonts w:ascii="Arial" w:hAnsi="Arial" w:cs="Arial"/>
          <w:i/>
          <w:lang w:val="en-GB"/>
        </w:rPr>
        <w:t>lipolytica</w:t>
      </w:r>
      <w:proofErr w:type="spellEnd"/>
      <w:r w:rsidR="00A52930" w:rsidRPr="00A52930">
        <w:rPr>
          <w:rFonts w:ascii="Arial" w:hAnsi="Arial" w:cs="Arial"/>
          <w:iCs/>
          <w:lang w:val="en-GB"/>
        </w:rPr>
        <w:t xml:space="preserve">, </w:t>
      </w:r>
      <w:proofErr w:type="spellStart"/>
      <w:r w:rsidR="00A52930" w:rsidRPr="00A52930">
        <w:rPr>
          <w:rFonts w:ascii="Arial" w:hAnsi="Arial" w:cs="Arial"/>
          <w:i/>
          <w:lang w:val="en-GB"/>
        </w:rPr>
        <w:t>Yarrowia</w:t>
      </w:r>
      <w:proofErr w:type="spellEnd"/>
      <w:r w:rsidR="00A52930" w:rsidRPr="00A52930">
        <w:rPr>
          <w:rFonts w:ascii="Arial" w:hAnsi="Arial" w:cs="Arial"/>
          <w:i/>
          <w:lang w:val="en-GB"/>
        </w:rPr>
        <w:t xml:space="preserve"> </w:t>
      </w:r>
      <w:proofErr w:type="spellStart"/>
      <w:r w:rsidR="00A52930" w:rsidRPr="00A52930">
        <w:rPr>
          <w:rFonts w:ascii="Arial" w:hAnsi="Arial" w:cs="Arial"/>
          <w:i/>
          <w:lang w:val="en-GB"/>
        </w:rPr>
        <w:t>divulgata</w:t>
      </w:r>
      <w:proofErr w:type="spellEnd"/>
      <w:r w:rsidR="00A52930" w:rsidRPr="00A52930">
        <w:rPr>
          <w:rFonts w:ascii="Arial" w:hAnsi="Arial" w:cs="Arial"/>
          <w:iCs/>
          <w:lang w:val="en-GB"/>
        </w:rPr>
        <w:t xml:space="preserve">, </w:t>
      </w:r>
      <w:r w:rsidR="00A52930" w:rsidRPr="00A52930">
        <w:rPr>
          <w:rFonts w:ascii="Arial" w:hAnsi="Arial" w:cs="Arial"/>
          <w:i/>
          <w:lang w:val="en-GB"/>
        </w:rPr>
        <w:t xml:space="preserve">Candida </w:t>
      </w:r>
      <w:proofErr w:type="spellStart"/>
      <w:r w:rsidR="00A52930" w:rsidRPr="00A52930">
        <w:rPr>
          <w:rFonts w:ascii="Arial" w:hAnsi="Arial" w:cs="Arial"/>
          <w:i/>
          <w:lang w:val="en-GB"/>
        </w:rPr>
        <w:t>zeylanoides</w:t>
      </w:r>
      <w:proofErr w:type="spellEnd"/>
      <w:r w:rsidR="00A52930" w:rsidRPr="00A52930">
        <w:rPr>
          <w:rFonts w:ascii="Arial" w:hAnsi="Arial" w:cs="Arial"/>
          <w:iCs/>
          <w:lang w:val="en-GB"/>
        </w:rPr>
        <w:t>, and</w:t>
      </w:r>
      <w:r w:rsidR="00A52930" w:rsidRPr="00A52930">
        <w:rPr>
          <w:rFonts w:ascii="Arial" w:hAnsi="Arial" w:cs="Arial"/>
          <w:i/>
          <w:lang w:val="en-GB"/>
        </w:rPr>
        <w:t xml:space="preserve"> Cladosporium</w:t>
      </w:r>
      <w:r w:rsidR="00A52930" w:rsidRPr="00A52930">
        <w:rPr>
          <w:rFonts w:ascii="Arial" w:hAnsi="Arial" w:cs="Arial"/>
          <w:lang w:val="en-GB"/>
        </w:rPr>
        <w:t xml:space="preserve"> </w:t>
      </w:r>
      <w:proofErr w:type="spellStart"/>
      <w:r w:rsidR="00A52930" w:rsidRPr="00A52930">
        <w:rPr>
          <w:rFonts w:ascii="Arial" w:hAnsi="Arial" w:cs="Arial"/>
          <w:i/>
          <w:iCs/>
          <w:lang w:val="en-GB"/>
        </w:rPr>
        <w:t>anthropophilum</w:t>
      </w:r>
      <w:proofErr w:type="spellEnd"/>
      <w:r w:rsidR="00A52930" w:rsidRPr="00A52930">
        <w:rPr>
          <w:rFonts w:ascii="Arial" w:hAnsi="Arial" w:cs="Arial"/>
          <w:i/>
          <w:iCs/>
          <w:lang w:val="en-GB"/>
        </w:rPr>
        <w:t xml:space="preserve"> </w:t>
      </w:r>
      <w:r w:rsidR="00A52930" w:rsidRPr="00A52930">
        <w:rPr>
          <w:rFonts w:ascii="Arial" w:hAnsi="Arial" w:cs="Arial"/>
          <w:lang w:val="en-GB"/>
        </w:rPr>
        <w:t>described in this study</w:t>
      </w:r>
      <w:r w:rsidR="00A52930" w:rsidRPr="00A52930">
        <w:rPr>
          <w:rFonts w:ascii="Arial" w:hAnsi="Arial" w:cs="Arial"/>
          <w:i/>
          <w:iCs/>
          <w:lang w:val="en-GB"/>
        </w:rPr>
        <w:t xml:space="preserve"> </w:t>
      </w:r>
      <w:r w:rsidR="00A52930" w:rsidRPr="00A52930">
        <w:rPr>
          <w:rFonts w:ascii="Arial" w:hAnsi="Arial" w:cs="Arial"/>
          <w:lang w:val="en-GB"/>
        </w:rPr>
        <w:t xml:space="preserve">exhibited 100% of </w:t>
      </w:r>
      <w:proofErr w:type="spellStart"/>
      <w:r w:rsidR="00A52930" w:rsidRPr="00E8387F">
        <w:rPr>
          <w:rFonts w:ascii="Arial" w:hAnsi="Arial" w:cs="Arial"/>
          <w:lang w:val="en-GB"/>
        </w:rPr>
        <w:t>nt</w:t>
      </w:r>
      <w:proofErr w:type="spellEnd"/>
      <w:r w:rsidR="00A52930" w:rsidRPr="00A52930">
        <w:rPr>
          <w:rFonts w:ascii="Arial" w:hAnsi="Arial" w:cs="Arial"/>
          <w:lang w:val="en-GB"/>
        </w:rPr>
        <w:t xml:space="preserve"> identity with representative strains from these fungal species, already the </w:t>
      </w:r>
      <w:proofErr w:type="spellStart"/>
      <w:r w:rsidR="00A52930" w:rsidRPr="00A52930">
        <w:rPr>
          <w:rFonts w:ascii="Arial" w:hAnsi="Arial" w:cs="Arial"/>
          <w:i/>
          <w:lang w:val="en-GB"/>
        </w:rPr>
        <w:t>Yarrowia</w:t>
      </w:r>
      <w:proofErr w:type="spellEnd"/>
      <w:r w:rsidR="00A52930" w:rsidRPr="00A52930">
        <w:rPr>
          <w:rFonts w:ascii="Arial" w:hAnsi="Arial" w:cs="Arial"/>
          <w:i/>
          <w:lang w:val="en-GB"/>
        </w:rPr>
        <w:t xml:space="preserve"> deformans</w:t>
      </w:r>
      <w:r w:rsidR="00A52930" w:rsidRPr="00A52930">
        <w:rPr>
          <w:rFonts w:ascii="Arial" w:hAnsi="Arial" w:cs="Arial"/>
          <w:iCs/>
          <w:lang w:val="en-GB"/>
        </w:rPr>
        <w:t xml:space="preserve"> sequences presented </w:t>
      </w:r>
      <w:r w:rsidR="00A52930" w:rsidRPr="00A52930">
        <w:rPr>
          <w:rFonts w:ascii="Arial" w:hAnsi="Arial" w:cs="Arial"/>
          <w:lang w:val="en-GB"/>
        </w:rPr>
        <w:t xml:space="preserve">99.4 to 100% of </w:t>
      </w:r>
      <w:proofErr w:type="spellStart"/>
      <w:r w:rsidR="00A52930" w:rsidRPr="00E8387F">
        <w:rPr>
          <w:rFonts w:ascii="Arial" w:hAnsi="Arial" w:cs="Arial"/>
          <w:lang w:val="en-GB"/>
        </w:rPr>
        <w:t>nt</w:t>
      </w:r>
      <w:proofErr w:type="spellEnd"/>
      <w:r w:rsidR="00A52930" w:rsidRPr="00A52930">
        <w:rPr>
          <w:rFonts w:ascii="Arial" w:hAnsi="Arial" w:cs="Arial"/>
          <w:lang w:val="en-GB"/>
        </w:rPr>
        <w:t xml:space="preserve"> identity</w:t>
      </w:r>
      <w:r w:rsidR="005F6AFD">
        <w:rPr>
          <w:rFonts w:ascii="Arial" w:hAnsi="Arial" w:cs="Arial"/>
          <w:lang w:val="en-GB"/>
        </w:rPr>
        <w:t xml:space="preserve"> with representative strains</w:t>
      </w:r>
      <w:r w:rsidR="00A52930" w:rsidRPr="00A52930">
        <w:rPr>
          <w:rFonts w:ascii="Arial" w:hAnsi="Arial" w:cs="Arial"/>
          <w:lang w:val="en-GB"/>
        </w:rPr>
        <w:t>.</w:t>
      </w:r>
    </w:p>
    <w:bookmarkEnd w:id="6"/>
    <w:p w14:paraId="7EDC57FB" w14:textId="77777777" w:rsidR="00382452" w:rsidRDefault="005637CA">
      <w:pPr>
        <w:spacing w:after="0" w:line="480" w:lineRule="auto"/>
        <w:ind w:firstLine="708"/>
        <w:rPr>
          <w:rFonts w:ascii="Arial" w:hAnsi="Arial" w:cs="Arial"/>
          <w:lang w:val="en-GB"/>
        </w:rPr>
      </w:pPr>
      <w:r w:rsidRPr="005637CA">
        <w:rPr>
          <w:rFonts w:ascii="Arial" w:hAnsi="Arial" w:cs="Arial"/>
          <w:lang w:val="en-GB"/>
        </w:rPr>
        <w:t xml:space="preserve">The </w:t>
      </w:r>
      <w:r w:rsidRPr="005637CA">
        <w:rPr>
          <w:rFonts w:ascii="Arial" w:hAnsi="Arial" w:cs="Arial"/>
          <w:i/>
          <w:lang w:val="en-GB"/>
        </w:rPr>
        <w:t>causa mortis</w:t>
      </w:r>
      <w:r w:rsidRPr="005637CA">
        <w:rPr>
          <w:rFonts w:ascii="Arial" w:hAnsi="Arial" w:cs="Arial"/>
          <w:lang w:val="en-GB"/>
        </w:rPr>
        <w:t xml:space="preserve"> of animals with granulomatous lesions was classified as ‘natural’ in 33 cases (52.4%), ‘anthropogenic’ in 20 cases (31.7%), ‘euthanasia’ in </w:t>
      </w:r>
      <w:r w:rsidR="00534250">
        <w:rPr>
          <w:rFonts w:ascii="Arial" w:hAnsi="Arial" w:cs="Arial"/>
          <w:lang w:val="en-GB"/>
        </w:rPr>
        <w:t>4</w:t>
      </w:r>
      <w:r w:rsidRPr="005637CA">
        <w:rPr>
          <w:rFonts w:ascii="Arial" w:hAnsi="Arial" w:cs="Arial"/>
          <w:lang w:val="en-GB"/>
        </w:rPr>
        <w:t xml:space="preserve"> cases (6.3%), and ‘unknown’ in </w:t>
      </w:r>
      <w:r w:rsidR="00534250">
        <w:rPr>
          <w:rFonts w:ascii="Arial" w:hAnsi="Arial" w:cs="Arial"/>
          <w:lang w:val="en-GB"/>
        </w:rPr>
        <w:t>6</w:t>
      </w:r>
      <w:r w:rsidRPr="005637CA">
        <w:rPr>
          <w:rFonts w:ascii="Arial" w:hAnsi="Arial" w:cs="Arial"/>
          <w:lang w:val="en-GB"/>
        </w:rPr>
        <w:t xml:space="preserve"> cases (9.5%). The granulomatous lesions were associated with the cause of death in 35 animals (55.5%), considering ‘primary’ lesions in 14 cases (14/35; 40%) and ‘secondary’ in 21 cases (60%).</w:t>
      </w:r>
      <w:r w:rsidR="00BA6342">
        <w:rPr>
          <w:rFonts w:ascii="Arial" w:hAnsi="Arial" w:cs="Arial"/>
          <w:lang w:val="en-GB"/>
        </w:rPr>
        <w:t xml:space="preserve"> The comparison between  </w:t>
      </w:r>
      <w:r w:rsidRPr="005637CA">
        <w:rPr>
          <w:rFonts w:ascii="Arial" w:hAnsi="Arial" w:cs="Arial"/>
          <w:lang w:val="en-GB"/>
        </w:rPr>
        <w:t xml:space="preserve"> </w:t>
      </w:r>
      <w:r w:rsidR="00BA6342">
        <w:rPr>
          <w:rFonts w:ascii="Arial" w:hAnsi="Arial" w:cs="Arial"/>
          <w:lang w:val="en-GB"/>
        </w:rPr>
        <w:t>primary or secondary cause of death associated with granulomatous lesions and other causes indicate</w:t>
      </w:r>
      <w:r w:rsidR="00382452">
        <w:rPr>
          <w:rFonts w:ascii="Arial" w:hAnsi="Arial" w:cs="Arial"/>
          <w:lang w:val="en-GB"/>
        </w:rPr>
        <w:t xml:space="preserve">s </w:t>
      </w:r>
      <w:r w:rsidR="00136A93">
        <w:rPr>
          <w:rFonts w:ascii="Arial" w:hAnsi="Arial" w:cs="Arial"/>
          <w:lang w:val="en-GB"/>
        </w:rPr>
        <w:t xml:space="preserve">a </w:t>
      </w:r>
      <w:r w:rsidR="00382452">
        <w:rPr>
          <w:rFonts w:ascii="Arial" w:hAnsi="Arial" w:cs="Arial"/>
          <w:lang w:val="en-GB"/>
        </w:rPr>
        <w:t>diversity of organs affected by bacteria and different pathogenicity of some fungi species</w:t>
      </w:r>
      <w:r w:rsidR="00136A93">
        <w:rPr>
          <w:rFonts w:ascii="Arial" w:hAnsi="Arial" w:cs="Arial"/>
          <w:lang w:val="en-GB"/>
        </w:rPr>
        <w:t xml:space="preserve"> (Table 3)</w:t>
      </w:r>
      <w:r w:rsidRPr="005637CA">
        <w:rPr>
          <w:rFonts w:ascii="Arial" w:hAnsi="Arial" w:cs="Arial"/>
          <w:lang w:val="en-GB"/>
        </w:rPr>
        <w:t>.</w:t>
      </w:r>
    </w:p>
    <w:p w14:paraId="66283C94" w14:textId="77777777" w:rsidR="00B474DF" w:rsidRPr="00980E1C" w:rsidRDefault="00B474DF">
      <w:pPr>
        <w:spacing w:after="0" w:line="480" w:lineRule="auto"/>
        <w:ind w:firstLine="708"/>
        <w:rPr>
          <w:rFonts w:ascii="Arial" w:hAnsi="Arial" w:cs="Arial"/>
          <w:lang w:val="en-GB"/>
        </w:rPr>
      </w:pPr>
    </w:p>
    <w:p w14:paraId="30A8F878" w14:textId="77777777" w:rsidR="00B474DF" w:rsidRPr="00980E1C" w:rsidRDefault="005637CA">
      <w:pPr>
        <w:spacing w:after="0" w:line="480" w:lineRule="auto"/>
        <w:rPr>
          <w:rFonts w:ascii="Arial" w:hAnsi="Arial" w:cs="Arial"/>
          <w:lang w:val="en-GB"/>
        </w:rPr>
      </w:pPr>
      <w:r w:rsidRPr="005637CA">
        <w:rPr>
          <w:rFonts w:ascii="Arial" w:hAnsi="Arial" w:cs="Arial"/>
          <w:lang w:val="en-GB"/>
        </w:rPr>
        <w:t>Discussion</w:t>
      </w:r>
    </w:p>
    <w:p w14:paraId="5D50F35A" w14:textId="77777777" w:rsidR="00B474DF" w:rsidRPr="00980E1C" w:rsidRDefault="00B474DF">
      <w:pPr>
        <w:spacing w:after="0" w:line="480" w:lineRule="auto"/>
        <w:rPr>
          <w:rFonts w:ascii="Arial" w:hAnsi="Arial" w:cs="Arial"/>
          <w:b/>
          <w:lang w:val="en-GB"/>
        </w:rPr>
      </w:pPr>
    </w:p>
    <w:p w14:paraId="0594A2C9" w14:textId="77777777" w:rsidR="00B474DF" w:rsidRPr="00980E1C" w:rsidRDefault="005637CA">
      <w:pPr>
        <w:spacing w:after="0" w:line="480" w:lineRule="auto"/>
        <w:rPr>
          <w:rFonts w:ascii="Arial" w:hAnsi="Arial" w:cs="Arial"/>
          <w:lang w:val="en-GB"/>
        </w:rPr>
      </w:pPr>
      <w:r w:rsidRPr="005637CA">
        <w:rPr>
          <w:rFonts w:ascii="Arial" w:hAnsi="Arial" w:cs="Arial"/>
          <w:b/>
          <w:lang w:val="en-GB"/>
        </w:rPr>
        <w:tab/>
      </w:r>
      <w:r w:rsidRPr="005637CA">
        <w:rPr>
          <w:rFonts w:ascii="Arial" w:hAnsi="Arial" w:cs="Arial"/>
          <w:lang w:val="en-GB"/>
        </w:rPr>
        <w:t xml:space="preserve">The systematic health assessment of free-ranging </w:t>
      </w:r>
      <w:r w:rsidRPr="005637CA">
        <w:rPr>
          <w:rFonts w:ascii="Arial" w:hAnsi="Arial" w:cs="Arial"/>
          <w:i/>
          <w:lang w:val="en-GB"/>
        </w:rPr>
        <w:t>C. mydas</w:t>
      </w:r>
      <w:r w:rsidRPr="005637CA">
        <w:rPr>
          <w:rFonts w:ascii="Arial" w:hAnsi="Arial" w:cs="Arial"/>
          <w:lang w:val="en-GB"/>
        </w:rPr>
        <w:t xml:space="preserve"> using macroscopic, histological, and molecular evaluation is scarce worldwide (Chapman et al., 2016 and 2019; Flint et al., 2010; Jones et al., 2016; Work et al., 2010 and 2015). Previous studies have investigated general diseases and </w:t>
      </w:r>
      <w:r w:rsidRPr="00382452">
        <w:rPr>
          <w:rFonts w:ascii="Arial" w:hAnsi="Arial" w:cs="Arial"/>
          <w:lang w:val="en-GB"/>
        </w:rPr>
        <w:t>the</w:t>
      </w:r>
      <w:r w:rsidRPr="005637CA">
        <w:rPr>
          <w:rFonts w:ascii="Arial" w:hAnsi="Arial" w:cs="Arial"/>
          <w:lang w:val="en-GB"/>
        </w:rPr>
        <w:t xml:space="preserve"> associated cause of death, but this is the first effort focused on granulomatous </w:t>
      </w:r>
      <w:r w:rsidRPr="00382452">
        <w:rPr>
          <w:rFonts w:ascii="Arial" w:hAnsi="Arial" w:cs="Arial"/>
          <w:lang w:val="en-GB"/>
        </w:rPr>
        <w:t>lesions</w:t>
      </w:r>
      <w:r w:rsidRPr="005637CA">
        <w:rPr>
          <w:rFonts w:ascii="Arial" w:hAnsi="Arial" w:cs="Arial"/>
          <w:lang w:val="en-GB"/>
        </w:rPr>
        <w:t xml:space="preserve"> caused by bacterial and fungal infection in </w:t>
      </w:r>
      <w:r w:rsidRPr="005637CA">
        <w:rPr>
          <w:rFonts w:ascii="Arial" w:hAnsi="Arial" w:cs="Arial"/>
          <w:i/>
          <w:lang w:val="en-GB"/>
        </w:rPr>
        <w:t>C. mydas</w:t>
      </w:r>
      <w:r w:rsidRPr="005637CA">
        <w:rPr>
          <w:rFonts w:ascii="Arial" w:hAnsi="Arial" w:cs="Arial"/>
          <w:lang w:val="en-GB"/>
        </w:rPr>
        <w:t>. Thus, comparisons about biological data, lesion prevalence, and affected organs are limited for the species.</w:t>
      </w:r>
    </w:p>
    <w:p w14:paraId="32359964" w14:textId="77777777" w:rsidR="00B474DF" w:rsidRPr="00980E1C" w:rsidRDefault="005637CA">
      <w:pPr>
        <w:spacing w:after="0" w:line="480" w:lineRule="auto"/>
        <w:rPr>
          <w:rFonts w:ascii="Arial" w:hAnsi="Arial" w:cs="Arial"/>
          <w:lang w:val="en-GB"/>
        </w:rPr>
      </w:pPr>
      <w:r w:rsidRPr="005637CA">
        <w:rPr>
          <w:rFonts w:ascii="Arial" w:hAnsi="Arial" w:cs="Arial"/>
          <w:lang w:val="en-GB"/>
        </w:rPr>
        <w:tab/>
        <w:t xml:space="preserve">The range of CCL observed is within previous studies in the area – from 30 to 58 cm –, comprising the juvenile post recruitment stage that uses the area for feeding and </w:t>
      </w:r>
      <w:r w:rsidR="001A179C">
        <w:rPr>
          <w:rFonts w:ascii="Arial" w:hAnsi="Arial" w:cs="Arial"/>
          <w:lang w:val="en-GB"/>
        </w:rPr>
        <w:t>development</w:t>
      </w:r>
      <w:r w:rsidR="00A61176">
        <w:rPr>
          <w:rFonts w:ascii="Arial" w:hAnsi="Arial" w:cs="Arial"/>
          <w:lang w:val="en-GB"/>
        </w:rPr>
        <w:t xml:space="preserve"> </w:t>
      </w:r>
      <w:r w:rsidRPr="005637CA">
        <w:rPr>
          <w:rFonts w:ascii="Arial" w:hAnsi="Arial" w:cs="Arial"/>
          <w:lang w:val="en-GB"/>
        </w:rPr>
        <w:t xml:space="preserve">(Andrade et al., 2016; Fuentes et al., 2020). The proportion of total </w:t>
      </w:r>
      <w:r w:rsidRPr="005637CA">
        <w:rPr>
          <w:rFonts w:ascii="Arial" w:hAnsi="Arial" w:cs="Arial"/>
          <w:lang w:val="en-GB"/>
        </w:rPr>
        <w:lastRenderedPageBreak/>
        <w:t xml:space="preserve">female and male stranding was approximately </w:t>
      </w:r>
      <w:r w:rsidR="00731026">
        <w:rPr>
          <w:rFonts w:ascii="Arial" w:hAnsi="Arial" w:cs="Arial"/>
          <w:lang w:val="en-GB"/>
        </w:rPr>
        <w:t>6</w:t>
      </w:r>
      <w:r w:rsidRPr="005637CA">
        <w:rPr>
          <w:rFonts w:ascii="Arial" w:hAnsi="Arial" w:cs="Arial"/>
          <w:lang w:val="en-GB"/>
        </w:rPr>
        <w:t xml:space="preserve"> times higher for females than males (data not shown), and it was similar for animals with granulomatous inflammation (~4 times higher for females than males). </w:t>
      </w:r>
      <w:r w:rsidR="00781AD5">
        <w:rPr>
          <w:rFonts w:ascii="Arial" w:hAnsi="Arial" w:cs="Arial"/>
          <w:lang w:val="en-GB"/>
        </w:rPr>
        <w:t>In general,</w:t>
      </w:r>
      <w:r w:rsidRPr="005637CA">
        <w:rPr>
          <w:rFonts w:ascii="Arial" w:hAnsi="Arial" w:cs="Arial"/>
          <w:lang w:val="en-GB"/>
        </w:rPr>
        <w:t xml:space="preserve"> body condition was not </w:t>
      </w:r>
      <w:r w:rsidR="00781AD5">
        <w:rPr>
          <w:rFonts w:ascii="Arial" w:hAnsi="Arial" w:cs="Arial"/>
          <w:lang w:val="en-GB"/>
        </w:rPr>
        <w:t>related</w:t>
      </w:r>
      <w:r w:rsidRPr="005637CA">
        <w:rPr>
          <w:rFonts w:ascii="Arial" w:hAnsi="Arial" w:cs="Arial"/>
          <w:lang w:val="en-GB"/>
        </w:rPr>
        <w:t xml:space="preserve"> with </w:t>
      </w:r>
      <w:r w:rsidRPr="00382452">
        <w:rPr>
          <w:rFonts w:ascii="Arial" w:hAnsi="Arial" w:cs="Arial"/>
          <w:lang w:val="en-GB"/>
        </w:rPr>
        <w:t>the</w:t>
      </w:r>
      <w:r w:rsidRPr="005637CA">
        <w:rPr>
          <w:rFonts w:ascii="Arial" w:hAnsi="Arial" w:cs="Arial"/>
          <w:lang w:val="en-GB"/>
        </w:rPr>
        <w:t xml:space="preserve"> presence of granulomatous inflammation, nor death caused by </w:t>
      </w:r>
      <w:r w:rsidRPr="00382452">
        <w:rPr>
          <w:rFonts w:ascii="Arial" w:hAnsi="Arial" w:cs="Arial"/>
          <w:lang w:val="en-GB"/>
        </w:rPr>
        <w:t>these lesions</w:t>
      </w:r>
      <w:r w:rsidRPr="005637CA">
        <w:rPr>
          <w:rFonts w:ascii="Arial" w:hAnsi="Arial" w:cs="Arial"/>
          <w:lang w:val="en-GB"/>
        </w:rPr>
        <w:t xml:space="preserve">. It reinforces that animals in </w:t>
      </w:r>
      <w:r w:rsidR="009450E1">
        <w:rPr>
          <w:rFonts w:ascii="Arial" w:hAnsi="Arial" w:cs="Arial"/>
          <w:lang w:val="en-GB"/>
        </w:rPr>
        <w:t>‘</w:t>
      </w:r>
      <w:r w:rsidRPr="005637CA">
        <w:rPr>
          <w:rFonts w:ascii="Arial" w:hAnsi="Arial" w:cs="Arial"/>
          <w:lang w:val="en-GB"/>
        </w:rPr>
        <w:t>better</w:t>
      </w:r>
      <w:r w:rsidR="009450E1">
        <w:rPr>
          <w:rFonts w:ascii="Arial" w:hAnsi="Arial" w:cs="Arial"/>
          <w:lang w:val="en-GB"/>
        </w:rPr>
        <w:t>’</w:t>
      </w:r>
      <w:r w:rsidRPr="005637CA">
        <w:rPr>
          <w:rFonts w:ascii="Arial" w:hAnsi="Arial" w:cs="Arial"/>
          <w:lang w:val="en-GB"/>
        </w:rPr>
        <w:t xml:space="preserve"> body condition can also die of infectious diseases with no visual changes in volume of fat or skeletal muscle tissue, differing from previous studies with </w:t>
      </w:r>
      <w:r w:rsidRPr="005637CA">
        <w:rPr>
          <w:rFonts w:ascii="Arial" w:hAnsi="Arial" w:cs="Arial"/>
          <w:i/>
          <w:lang w:val="en-GB"/>
        </w:rPr>
        <w:t>C. mydas</w:t>
      </w:r>
      <w:r w:rsidRPr="005637CA">
        <w:rPr>
          <w:rFonts w:ascii="Arial" w:hAnsi="Arial" w:cs="Arial"/>
          <w:lang w:val="en-GB"/>
        </w:rPr>
        <w:t xml:space="preserve"> (</w:t>
      </w:r>
      <w:proofErr w:type="spellStart"/>
      <w:r w:rsidRPr="005637CA">
        <w:rPr>
          <w:rFonts w:ascii="Arial" w:hAnsi="Arial" w:cs="Arial"/>
          <w:lang w:val="en-GB"/>
        </w:rPr>
        <w:t>Labrada-Martagón</w:t>
      </w:r>
      <w:proofErr w:type="spellEnd"/>
      <w:r w:rsidRPr="005637CA">
        <w:rPr>
          <w:rFonts w:ascii="Arial" w:hAnsi="Arial" w:cs="Arial"/>
          <w:lang w:val="en-GB"/>
        </w:rPr>
        <w:t xml:space="preserve"> et al., 2010; Work et al., 2015).</w:t>
      </w:r>
    </w:p>
    <w:p w14:paraId="4D4A56C9" w14:textId="77777777" w:rsidR="00382452" w:rsidRDefault="005637CA">
      <w:pPr>
        <w:spacing w:after="0" w:line="480" w:lineRule="auto"/>
        <w:ind w:firstLine="708"/>
        <w:rPr>
          <w:rFonts w:ascii="Arial" w:hAnsi="Arial" w:cs="Arial"/>
          <w:lang w:val="en-GB"/>
        </w:rPr>
      </w:pPr>
      <w:r w:rsidRPr="005637CA">
        <w:rPr>
          <w:rFonts w:ascii="Arial" w:hAnsi="Arial" w:cs="Arial"/>
          <w:lang w:val="en-GB"/>
        </w:rPr>
        <w:t xml:space="preserve">The granulomatous lesion is a hallmark for </w:t>
      </w:r>
      <w:r w:rsidRPr="00382452">
        <w:rPr>
          <w:rFonts w:ascii="Arial" w:hAnsi="Arial" w:cs="Arial"/>
          <w:lang w:val="en-GB"/>
        </w:rPr>
        <w:t>inflammatory reaction in</w:t>
      </w:r>
      <w:r w:rsidRPr="005637CA">
        <w:rPr>
          <w:rFonts w:ascii="Arial" w:hAnsi="Arial" w:cs="Arial"/>
          <w:lang w:val="en-GB"/>
        </w:rPr>
        <w:t xml:space="preserve"> fishes, reptiles and birds and the gross lesions observed and described as </w:t>
      </w:r>
      <w:r w:rsidRPr="00382452">
        <w:rPr>
          <w:rFonts w:ascii="Arial" w:hAnsi="Arial" w:cs="Arial"/>
          <w:lang w:val="en-GB"/>
        </w:rPr>
        <w:t>whitish</w:t>
      </w:r>
      <w:r w:rsidRPr="005637CA">
        <w:rPr>
          <w:rFonts w:ascii="Arial" w:hAnsi="Arial" w:cs="Arial"/>
          <w:lang w:val="en-GB"/>
        </w:rPr>
        <w:t>, semi-solid and firm, well-delimitated is consistent with reptile’s granuloma and abscesses (</w:t>
      </w:r>
      <w:proofErr w:type="spellStart"/>
      <w:r w:rsidRPr="005637CA">
        <w:rPr>
          <w:rFonts w:ascii="Arial" w:hAnsi="Arial" w:cs="Arial"/>
          <w:lang w:val="en-GB"/>
        </w:rPr>
        <w:t>Montali</w:t>
      </w:r>
      <w:proofErr w:type="spellEnd"/>
      <w:r w:rsidRPr="005637CA">
        <w:rPr>
          <w:rFonts w:ascii="Arial" w:hAnsi="Arial" w:cs="Arial"/>
          <w:lang w:val="en-GB"/>
        </w:rPr>
        <w:t xml:space="preserve">, 1988; Stacy &amp; </w:t>
      </w:r>
      <w:proofErr w:type="spellStart"/>
      <w:r w:rsidRPr="005637CA">
        <w:rPr>
          <w:rFonts w:ascii="Arial" w:hAnsi="Arial" w:cs="Arial"/>
          <w:lang w:val="en-GB"/>
        </w:rPr>
        <w:t>Pessier</w:t>
      </w:r>
      <w:proofErr w:type="spellEnd"/>
      <w:r w:rsidRPr="005637CA">
        <w:rPr>
          <w:rFonts w:ascii="Arial" w:hAnsi="Arial" w:cs="Arial"/>
          <w:lang w:val="en-GB"/>
        </w:rPr>
        <w:t xml:space="preserve">, 2007). </w:t>
      </w:r>
      <w:r w:rsidR="00DC3536">
        <w:rPr>
          <w:rFonts w:ascii="Arial" w:hAnsi="Arial" w:cs="Arial"/>
          <w:lang w:val="en-GB"/>
        </w:rPr>
        <w:t>Notwithstanding</w:t>
      </w:r>
      <w:r w:rsidRPr="005637CA">
        <w:rPr>
          <w:rFonts w:ascii="Arial" w:hAnsi="Arial" w:cs="Arial"/>
          <w:lang w:val="en-GB"/>
        </w:rPr>
        <w:t xml:space="preserve">, it is important to note that </w:t>
      </w:r>
      <w:r w:rsidRPr="0039151B">
        <w:rPr>
          <w:rFonts w:ascii="Arial" w:hAnsi="Arial" w:cs="Arial"/>
          <w:lang w:val="en-GB"/>
        </w:rPr>
        <w:t>40.4</w:t>
      </w:r>
      <w:r w:rsidRPr="005637CA">
        <w:rPr>
          <w:rFonts w:ascii="Arial" w:hAnsi="Arial" w:cs="Arial"/>
          <w:lang w:val="en-GB"/>
        </w:rPr>
        <w:t xml:space="preserve">% of </w:t>
      </w:r>
      <w:r w:rsidRPr="00382452">
        <w:rPr>
          <w:rFonts w:ascii="Arial" w:hAnsi="Arial" w:cs="Arial"/>
          <w:lang w:val="en-GB"/>
        </w:rPr>
        <w:t>the affected</w:t>
      </w:r>
      <w:r w:rsidRPr="005637CA">
        <w:rPr>
          <w:rFonts w:ascii="Arial" w:hAnsi="Arial" w:cs="Arial"/>
          <w:lang w:val="en-GB"/>
        </w:rPr>
        <w:t xml:space="preserve"> organs had unspecific or no gross lesions</w:t>
      </w:r>
      <w:r w:rsidR="0039151B">
        <w:rPr>
          <w:rFonts w:ascii="Arial" w:hAnsi="Arial" w:cs="Arial"/>
          <w:lang w:val="en-GB"/>
        </w:rPr>
        <w:t xml:space="preserve"> identified during autopsy</w:t>
      </w:r>
      <w:r w:rsidRPr="005637CA">
        <w:rPr>
          <w:rFonts w:ascii="Arial" w:hAnsi="Arial" w:cs="Arial"/>
          <w:lang w:val="en-GB"/>
        </w:rPr>
        <w:t xml:space="preserve">, indicating that microscopic evaluation </w:t>
      </w:r>
      <w:r w:rsidRPr="00382452">
        <w:rPr>
          <w:rFonts w:ascii="Arial" w:hAnsi="Arial" w:cs="Arial"/>
          <w:lang w:val="en-GB"/>
        </w:rPr>
        <w:t>is</w:t>
      </w:r>
      <w:r w:rsidRPr="005637CA">
        <w:rPr>
          <w:rFonts w:ascii="Arial" w:hAnsi="Arial" w:cs="Arial"/>
          <w:lang w:val="en-GB"/>
        </w:rPr>
        <w:t xml:space="preserve"> necessary for a better </w:t>
      </w:r>
      <w:r w:rsidRPr="00382452">
        <w:rPr>
          <w:rFonts w:ascii="Arial" w:hAnsi="Arial" w:cs="Arial"/>
          <w:lang w:val="en-GB"/>
        </w:rPr>
        <w:t xml:space="preserve">understanding </w:t>
      </w:r>
      <w:r w:rsidRPr="005637CA">
        <w:rPr>
          <w:rFonts w:ascii="Arial" w:hAnsi="Arial" w:cs="Arial"/>
          <w:lang w:val="en-GB"/>
        </w:rPr>
        <w:t xml:space="preserve">of granulomatous disease in </w:t>
      </w:r>
      <w:r w:rsidRPr="005637CA">
        <w:rPr>
          <w:rFonts w:ascii="Arial" w:hAnsi="Arial" w:cs="Arial"/>
          <w:i/>
          <w:lang w:val="en-GB"/>
        </w:rPr>
        <w:t>C. mydas</w:t>
      </w:r>
      <w:r w:rsidR="00ED024B">
        <w:rPr>
          <w:rFonts w:ascii="Arial" w:hAnsi="Arial" w:cs="Arial"/>
          <w:i/>
          <w:lang w:val="en-GB"/>
        </w:rPr>
        <w:t xml:space="preserve">, </w:t>
      </w:r>
      <w:r w:rsidR="0039151B">
        <w:rPr>
          <w:rFonts w:ascii="Arial" w:hAnsi="Arial" w:cs="Arial"/>
          <w:iCs/>
          <w:lang w:val="en-GB"/>
        </w:rPr>
        <w:t>particularly to identify the</w:t>
      </w:r>
      <w:r w:rsidRPr="005637CA">
        <w:rPr>
          <w:rFonts w:ascii="Arial" w:hAnsi="Arial" w:cs="Arial"/>
          <w:iCs/>
          <w:lang w:val="en-GB"/>
        </w:rPr>
        <w:t xml:space="preserve"> cause of death and its contribut</w:t>
      </w:r>
      <w:r w:rsidR="0028155C">
        <w:rPr>
          <w:rFonts w:ascii="Arial" w:hAnsi="Arial" w:cs="Arial"/>
          <w:iCs/>
          <w:lang w:val="en-GB"/>
        </w:rPr>
        <w:t>o</w:t>
      </w:r>
      <w:r w:rsidRPr="005637CA">
        <w:rPr>
          <w:rFonts w:ascii="Arial" w:hAnsi="Arial" w:cs="Arial"/>
          <w:iCs/>
          <w:lang w:val="en-GB"/>
        </w:rPr>
        <w:t>rs</w:t>
      </w:r>
      <w:r w:rsidRPr="005637CA">
        <w:rPr>
          <w:rFonts w:ascii="Arial" w:hAnsi="Arial" w:cs="Arial"/>
          <w:lang w:val="en-GB"/>
        </w:rPr>
        <w:t xml:space="preserve">. The most affected organs encompassed the respiratory and digestive systems, and it was similar to </w:t>
      </w:r>
      <w:r w:rsidRPr="005637CA">
        <w:rPr>
          <w:rFonts w:ascii="Arial" w:hAnsi="Arial" w:cs="Arial"/>
          <w:i/>
          <w:lang w:val="en-GB"/>
        </w:rPr>
        <w:t>C. mydas</w:t>
      </w:r>
      <w:r w:rsidRPr="005637CA">
        <w:rPr>
          <w:rFonts w:ascii="Arial" w:hAnsi="Arial" w:cs="Arial"/>
          <w:lang w:val="en-GB"/>
        </w:rPr>
        <w:t xml:space="preserve"> from USA and Australia</w:t>
      </w:r>
      <w:r w:rsidR="001120A1">
        <w:rPr>
          <w:rFonts w:ascii="Arial" w:hAnsi="Arial" w:cs="Arial"/>
          <w:lang w:val="en-GB"/>
        </w:rPr>
        <w:t>,</w:t>
      </w:r>
      <w:r w:rsidRPr="005637CA">
        <w:rPr>
          <w:rFonts w:ascii="Arial" w:hAnsi="Arial" w:cs="Arial"/>
          <w:lang w:val="en-GB"/>
        </w:rPr>
        <w:t xml:space="preserve"> and </w:t>
      </w:r>
      <w:r w:rsidR="001120A1">
        <w:rPr>
          <w:rFonts w:ascii="Arial" w:hAnsi="Arial" w:cs="Arial"/>
          <w:lang w:val="en-GB"/>
        </w:rPr>
        <w:t xml:space="preserve">to </w:t>
      </w:r>
      <w:r w:rsidRPr="005637CA">
        <w:rPr>
          <w:rFonts w:ascii="Arial" w:hAnsi="Arial" w:cs="Arial"/>
          <w:lang w:val="en-GB"/>
        </w:rPr>
        <w:t>Kemp´s Ridley sea turtles (</w:t>
      </w:r>
      <w:proofErr w:type="spellStart"/>
      <w:r w:rsidRPr="005637CA">
        <w:rPr>
          <w:rFonts w:ascii="Arial" w:hAnsi="Arial" w:cs="Arial"/>
          <w:i/>
          <w:lang w:val="en-GB"/>
        </w:rPr>
        <w:t>Lepidochelys</w:t>
      </w:r>
      <w:proofErr w:type="spellEnd"/>
      <w:r w:rsidRPr="005637CA">
        <w:rPr>
          <w:rFonts w:ascii="Arial" w:hAnsi="Arial" w:cs="Arial"/>
          <w:i/>
          <w:lang w:val="en-GB"/>
        </w:rPr>
        <w:t xml:space="preserve"> kempii</w:t>
      </w:r>
      <w:r w:rsidRPr="005637CA">
        <w:rPr>
          <w:rFonts w:ascii="Arial" w:hAnsi="Arial" w:cs="Arial"/>
          <w:lang w:val="en-GB"/>
        </w:rPr>
        <w:t xml:space="preserve">) from USA, but granulomatous lesions were </w:t>
      </w:r>
      <w:r w:rsidRPr="00382452">
        <w:rPr>
          <w:rFonts w:ascii="Arial" w:hAnsi="Arial" w:cs="Arial"/>
          <w:lang w:val="en-GB"/>
        </w:rPr>
        <w:t xml:space="preserve">more </w:t>
      </w:r>
      <w:r w:rsidRPr="005637CA">
        <w:rPr>
          <w:rFonts w:ascii="Arial" w:hAnsi="Arial" w:cs="Arial"/>
          <w:lang w:val="en-GB"/>
        </w:rPr>
        <w:t>often associated with systemic parasitic infection than bacterial and fungal infections (Flint et al., 2010; Innis et al., 2009; Work et al., 2015).</w:t>
      </w:r>
      <w:r w:rsidR="0039151B">
        <w:rPr>
          <w:rFonts w:ascii="Arial" w:hAnsi="Arial" w:cs="Arial"/>
          <w:lang w:val="en-GB"/>
        </w:rPr>
        <w:t xml:space="preserve"> </w:t>
      </w:r>
    </w:p>
    <w:p w14:paraId="37F04578" w14:textId="77777777" w:rsidR="00B474DF" w:rsidRPr="00980E1C" w:rsidRDefault="005637CA">
      <w:pPr>
        <w:spacing w:after="0" w:line="480" w:lineRule="auto"/>
        <w:ind w:firstLine="708"/>
        <w:rPr>
          <w:rFonts w:ascii="Arial" w:hAnsi="Arial" w:cs="Arial"/>
          <w:lang w:val="en-GB"/>
        </w:rPr>
      </w:pPr>
      <w:r w:rsidRPr="005637CA">
        <w:rPr>
          <w:rFonts w:ascii="Arial" w:hAnsi="Arial" w:cs="Arial"/>
          <w:lang w:val="en-GB"/>
        </w:rPr>
        <w:t xml:space="preserve">The prevalence between fungal or bacterial granulomas was similar in this study, but a greater diversity of organs affected was observed in bacterial infection. This characteristic may be related to the systemic infections observed or secondary to parasitosis, </w:t>
      </w:r>
      <w:r w:rsidRPr="00CB09F2">
        <w:rPr>
          <w:rFonts w:ascii="Arial" w:hAnsi="Arial" w:cs="Arial"/>
          <w:lang w:val="en-GB"/>
        </w:rPr>
        <w:t>considering parasitosis coinfection</w:t>
      </w:r>
      <w:r w:rsidRPr="005637CA">
        <w:rPr>
          <w:rFonts w:ascii="Arial" w:hAnsi="Arial" w:cs="Arial"/>
          <w:lang w:val="en-GB"/>
        </w:rPr>
        <w:t xml:space="preserve">. Additionally, acid-fast bacterial infection was rare and it reinforces rare or nonexistent cases reported in previous studies with sea turtles (Brock et al., 1976; Flint et al., 2010; </w:t>
      </w:r>
      <w:proofErr w:type="spellStart"/>
      <w:r w:rsidRPr="005637CA">
        <w:rPr>
          <w:rFonts w:ascii="Arial" w:hAnsi="Arial" w:cs="Arial"/>
          <w:lang w:val="en-GB"/>
        </w:rPr>
        <w:t>Orós</w:t>
      </w:r>
      <w:proofErr w:type="spellEnd"/>
      <w:r w:rsidRPr="005637CA">
        <w:rPr>
          <w:rFonts w:ascii="Arial" w:hAnsi="Arial" w:cs="Arial"/>
          <w:lang w:val="en-GB"/>
        </w:rPr>
        <w:t xml:space="preserve"> et al., 2005). </w:t>
      </w:r>
    </w:p>
    <w:p w14:paraId="17A5EE61" w14:textId="77777777" w:rsidR="00AA2075" w:rsidRPr="00980E1C" w:rsidRDefault="005637CA" w:rsidP="00AA2075">
      <w:pPr>
        <w:spacing w:after="0" w:line="480" w:lineRule="auto"/>
        <w:ind w:firstLine="708"/>
        <w:rPr>
          <w:rFonts w:ascii="Arial" w:hAnsi="Arial" w:cs="Arial"/>
          <w:lang w:val="en-GB"/>
        </w:rPr>
      </w:pPr>
      <w:r w:rsidRPr="005637CA">
        <w:rPr>
          <w:rFonts w:ascii="Arial" w:hAnsi="Arial" w:cs="Arial"/>
          <w:lang w:val="en-GB"/>
        </w:rPr>
        <w:t xml:space="preserve">The granuloma type may differ according to pathogen extracellular or obligate intracellular habitat (Stacy &amp; </w:t>
      </w:r>
      <w:proofErr w:type="spellStart"/>
      <w:r w:rsidRPr="005637CA">
        <w:rPr>
          <w:rFonts w:ascii="Arial" w:hAnsi="Arial" w:cs="Arial"/>
          <w:lang w:val="en-GB"/>
        </w:rPr>
        <w:t>Pessier</w:t>
      </w:r>
      <w:proofErr w:type="spellEnd"/>
      <w:r w:rsidRPr="005637CA">
        <w:rPr>
          <w:rFonts w:ascii="Arial" w:hAnsi="Arial" w:cs="Arial"/>
          <w:lang w:val="en-GB"/>
        </w:rPr>
        <w:t xml:space="preserve">, 2007). The heterophilic granuloma was predominant and it was possible to observe both extracellular fungi and bacteria in </w:t>
      </w:r>
      <w:r w:rsidRPr="005637CA">
        <w:rPr>
          <w:rFonts w:ascii="Arial" w:hAnsi="Arial" w:cs="Arial"/>
          <w:lang w:val="en-GB"/>
        </w:rPr>
        <w:lastRenderedPageBreak/>
        <w:t xml:space="preserve">heterophilic and histiocytic granuloma. No obligate intracellular bacteria were observed in histiocytic granuloma, but limited identified species precluded a better understanding of immunological reaction considering the pathogen habitat. Although bacterial infection was observed in 24 samples by histochemistry, only </w:t>
      </w:r>
      <w:r w:rsidR="003F0F08">
        <w:rPr>
          <w:rFonts w:ascii="Arial" w:hAnsi="Arial" w:cs="Arial"/>
          <w:lang w:val="en-GB"/>
        </w:rPr>
        <w:t>6</w:t>
      </w:r>
      <w:r w:rsidRPr="005637CA">
        <w:rPr>
          <w:rFonts w:ascii="Arial" w:hAnsi="Arial" w:cs="Arial"/>
          <w:lang w:val="en-GB"/>
        </w:rPr>
        <w:t xml:space="preserve"> samples were positive in PCR assay, and none presented sufficient quality for </w:t>
      </w:r>
      <w:r w:rsidR="00592C1E">
        <w:rPr>
          <w:rFonts w:ascii="Arial" w:hAnsi="Arial" w:cs="Arial"/>
          <w:lang w:val="en-GB"/>
        </w:rPr>
        <w:t>identification</w:t>
      </w:r>
      <w:r w:rsidRPr="005637CA">
        <w:rPr>
          <w:rFonts w:ascii="Arial" w:hAnsi="Arial" w:cs="Arial"/>
          <w:lang w:val="en-GB"/>
        </w:rPr>
        <w:t>.</w:t>
      </w:r>
      <w:r w:rsidR="00592C1E">
        <w:rPr>
          <w:rFonts w:ascii="Arial" w:hAnsi="Arial" w:cs="Arial"/>
          <w:lang w:val="en-GB"/>
        </w:rPr>
        <w:t xml:space="preserve"> </w:t>
      </w:r>
      <w:r w:rsidR="005F6AFD" w:rsidRPr="005F6AFD">
        <w:rPr>
          <w:rFonts w:ascii="Arial" w:hAnsi="Arial" w:cs="Arial"/>
          <w:lang w:val="en-GB"/>
        </w:rPr>
        <w:t>The electropherogram analysis indicated overlapping peaks and possible mixed infection, making it impossible to identify species</w:t>
      </w:r>
      <w:r w:rsidR="005F6AFD">
        <w:rPr>
          <w:rFonts w:ascii="Arial" w:hAnsi="Arial" w:cs="Arial"/>
          <w:lang w:val="en-GB"/>
        </w:rPr>
        <w:t>.</w:t>
      </w:r>
    </w:p>
    <w:p w14:paraId="53B6B449" w14:textId="77777777" w:rsidR="00BF5C8E" w:rsidRDefault="005637CA">
      <w:pPr>
        <w:spacing w:after="0" w:line="480" w:lineRule="auto"/>
        <w:ind w:firstLine="708"/>
        <w:rPr>
          <w:rFonts w:ascii="Arial" w:hAnsi="Arial" w:cs="Arial"/>
          <w:lang w:val="en-GB"/>
        </w:rPr>
      </w:pPr>
      <w:bookmarkStart w:id="7" w:name="_Hlk39873329"/>
      <w:r w:rsidRPr="00592C1E">
        <w:rPr>
          <w:rFonts w:ascii="Arial" w:hAnsi="Arial" w:cs="Arial"/>
          <w:lang w:val="en-GB"/>
        </w:rPr>
        <w:t>In this study, the molecular analysis was used as a complementary technique to histochemical</w:t>
      </w:r>
      <w:r w:rsidRPr="005637CA">
        <w:rPr>
          <w:rFonts w:ascii="Arial" w:hAnsi="Arial" w:cs="Arial"/>
          <w:lang w:val="en-GB"/>
        </w:rPr>
        <w:t xml:space="preserve"> fungi detection. </w:t>
      </w:r>
      <w:r w:rsidR="00592C1E">
        <w:rPr>
          <w:rFonts w:ascii="Arial" w:hAnsi="Arial" w:cs="Arial"/>
          <w:lang w:val="en-GB"/>
        </w:rPr>
        <w:t>Identified sp</w:t>
      </w:r>
      <w:r w:rsidRPr="005637CA">
        <w:rPr>
          <w:rFonts w:ascii="Arial" w:hAnsi="Arial" w:cs="Arial"/>
          <w:lang w:val="en-GB"/>
        </w:rPr>
        <w:t xml:space="preserve">ecies of fungi </w:t>
      </w:r>
      <w:r w:rsidR="00CB09F2">
        <w:rPr>
          <w:rFonts w:ascii="Arial" w:hAnsi="Arial" w:cs="Arial"/>
          <w:lang w:val="en-GB"/>
        </w:rPr>
        <w:t>are</w:t>
      </w:r>
      <w:r w:rsidRPr="005637CA">
        <w:rPr>
          <w:rFonts w:ascii="Arial" w:hAnsi="Arial" w:cs="Arial"/>
          <w:lang w:val="en-GB"/>
        </w:rPr>
        <w:t xml:space="preserve"> rare opportunistic, emerging pathogens (</w:t>
      </w:r>
      <w:proofErr w:type="spellStart"/>
      <w:r w:rsidRPr="005637CA">
        <w:rPr>
          <w:rFonts w:ascii="Arial" w:hAnsi="Arial" w:cs="Arial"/>
          <w:lang w:val="en-GB"/>
        </w:rPr>
        <w:t>Khosravi</w:t>
      </w:r>
      <w:proofErr w:type="spellEnd"/>
      <w:r w:rsidRPr="005637CA">
        <w:rPr>
          <w:rFonts w:ascii="Arial" w:hAnsi="Arial" w:cs="Arial"/>
          <w:lang w:val="en-GB"/>
        </w:rPr>
        <w:t xml:space="preserve"> et al., 2013; Sandoval-Denis et al., 2016; </w:t>
      </w:r>
      <w:proofErr w:type="spellStart"/>
      <w:r w:rsidRPr="005637CA">
        <w:rPr>
          <w:rFonts w:ascii="Arial" w:hAnsi="Arial" w:cs="Arial"/>
          <w:lang w:val="en-GB"/>
        </w:rPr>
        <w:t>Zieniuk</w:t>
      </w:r>
      <w:proofErr w:type="spellEnd"/>
      <w:r w:rsidRPr="005637CA">
        <w:rPr>
          <w:rFonts w:ascii="Arial" w:hAnsi="Arial" w:cs="Arial"/>
          <w:lang w:val="en-GB"/>
        </w:rPr>
        <w:t xml:space="preserve"> and</w:t>
      </w:r>
      <w:r w:rsidR="00CB09F2">
        <w:rPr>
          <w:rFonts w:ascii="Arial" w:hAnsi="Arial" w:cs="Arial"/>
          <w:lang w:val="en-GB"/>
        </w:rPr>
        <w:t xml:space="preserve"> </w:t>
      </w:r>
      <w:proofErr w:type="spellStart"/>
      <w:r w:rsidR="00CB09F2">
        <w:rPr>
          <w:rFonts w:ascii="Arial" w:hAnsi="Arial" w:cs="Arial"/>
          <w:lang w:val="en-GB"/>
        </w:rPr>
        <w:t>Fabiszewska</w:t>
      </w:r>
      <w:proofErr w:type="spellEnd"/>
      <w:r w:rsidR="00CB09F2">
        <w:rPr>
          <w:rFonts w:ascii="Arial" w:hAnsi="Arial" w:cs="Arial"/>
          <w:lang w:val="en-GB"/>
        </w:rPr>
        <w:t>, 2019),</w:t>
      </w:r>
      <w:r w:rsidRPr="005637CA">
        <w:rPr>
          <w:rFonts w:ascii="Arial" w:hAnsi="Arial" w:cs="Arial"/>
          <w:lang w:val="en-GB"/>
        </w:rPr>
        <w:t xml:space="preserve"> circulating in marine environment and affecting </w:t>
      </w:r>
      <w:r w:rsidRPr="005637CA">
        <w:rPr>
          <w:rFonts w:ascii="Arial" w:hAnsi="Arial" w:cs="Arial"/>
          <w:i/>
          <w:lang w:val="en-GB"/>
        </w:rPr>
        <w:t>C. mydas</w:t>
      </w:r>
      <w:r w:rsidRPr="005637CA">
        <w:rPr>
          <w:rFonts w:ascii="Arial" w:hAnsi="Arial" w:cs="Arial"/>
          <w:lang w:val="en-GB"/>
        </w:rPr>
        <w:t xml:space="preserve"> health population off Paraná state</w:t>
      </w:r>
      <w:r w:rsidR="00E86099">
        <w:rPr>
          <w:rFonts w:ascii="Arial" w:hAnsi="Arial" w:cs="Arial"/>
          <w:lang w:val="en-GB"/>
        </w:rPr>
        <w:t>.</w:t>
      </w:r>
      <w:r w:rsidR="00CB09F2">
        <w:rPr>
          <w:rFonts w:ascii="Arial" w:hAnsi="Arial" w:cs="Arial"/>
          <w:lang w:val="en-GB"/>
        </w:rPr>
        <w:t xml:space="preserve"> It reinforces the importance of sea turtle health assessment</w:t>
      </w:r>
      <w:r w:rsidR="001A61DA">
        <w:rPr>
          <w:rFonts w:ascii="Arial" w:hAnsi="Arial" w:cs="Arial"/>
          <w:lang w:val="en-GB"/>
        </w:rPr>
        <w:t>,</w:t>
      </w:r>
      <w:r w:rsidR="00CB09F2">
        <w:rPr>
          <w:rFonts w:ascii="Arial" w:hAnsi="Arial" w:cs="Arial"/>
          <w:lang w:val="en-GB"/>
        </w:rPr>
        <w:t xml:space="preserve"> once the </w:t>
      </w:r>
      <w:r w:rsidR="003F0F08">
        <w:rPr>
          <w:rFonts w:ascii="Arial" w:hAnsi="Arial" w:cs="Arial"/>
          <w:lang w:val="en-GB"/>
        </w:rPr>
        <w:t>etiologic</w:t>
      </w:r>
      <w:r w:rsidR="001A61DA">
        <w:rPr>
          <w:rFonts w:ascii="Arial" w:hAnsi="Arial" w:cs="Arial"/>
          <w:lang w:val="en-GB"/>
        </w:rPr>
        <w:t xml:space="preserve"> agents</w:t>
      </w:r>
      <w:r w:rsidR="00CB09F2">
        <w:rPr>
          <w:rFonts w:ascii="Arial" w:hAnsi="Arial" w:cs="Arial"/>
          <w:lang w:val="en-GB"/>
        </w:rPr>
        <w:t xml:space="preserve"> may spread </w:t>
      </w:r>
      <w:r w:rsidR="0035500D">
        <w:rPr>
          <w:rFonts w:ascii="Arial" w:hAnsi="Arial" w:cs="Arial"/>
          <w:lang w:val="en-GB"/>
        </w:rPr>
        <w:t>throughout</w:t>
      </w:r>
      <w:r w:rsidR="001A61DA">
        <w:rPr>
          <w:rFonts w:ascii="Arial" w:hAnsi="Arial" w:cs="Arial"/>
          <w:lang w:val="en-GB"/>
        </w:rPr>
        <w:t xml:space="preserve"> individuals during migrations</w:t>
      </w:r>
      <w:r w:rsidR="0035500D">
        <w:rPr>
          <w:rFonts w:ascii="Arial" w:hAnsi="Arial" w:cs="Arial"/>
          <w:lang w:val="en-GB"/>
        </w:rPr>
        <w:t xml:space="preserve"> </w:t>
      </w:r>
      <w:r w:rsidR="001A61DA">
        <w:rPr>
          <w:rFonts w:ascii="Arial" w:hAnsi="Arial" w:cs="Arial"/>
          <w:lang w:val="en-GB"/>
        </w:rPr>
        <w:t xml:space="preserve">in </w:t>
      </w:r>
      <w:r w:rsidR="0035500D">
        <w:rPr>
          <w:rFonts w:ascii="Arial" w:hAnsi="Arial" w:cs="Arial"/>
          <w:lang w:val="en-GB"/>
        </w:rPr>
        <w:t xml:space="preserve">the </w:t>
      </w:r>
      <w:r w:rsidR="001A61DA" w:rsidRPr="00725559">
        <w:rPr>
          <w:rFonts w:ascii="Arial" w:hAnsi="Arial" w:cs="Arial"/>
          <w:lang w:val="en-GB"/>
        </w:rPr>
        <w:t>south-western</w:t>
      </w:r>
      <w:r w:rsidR="0035500D">
        <w:rPr>
          <w:rFonts w:ascii="Arial" w:hAnsi="Arial" w:cs="Arial"/>
          <w:lang w:val="en-GB"/>
        </w:rPr>
        <w:t xml:space="preserve"> </w:t>
      </w:r>
      <w:r w:rsidR="00EA2678">
        <w:rPr>
          <w:rFonts w:ascii="Arial" w:hAnsi="Arial" w:cs="Arial"/>
          <w:lang w:val="en-GB"/>
        </w:rPr>
        <w:t>A</w:t>
      </w:r>
      <w:r w:rsidR="0035500D">
        <w:rPr>
          <w:rFonts w:ascii="Arial" w:hAnsi="Arial" w:cs="Arial"/>
          <w:lang w:val="en-GB"/>
        </w:rPr>
        <w:t>tlantic Ocean</w:t>
      </w:r>
      <w:r w:rsidR="001A61DA">
        <w:rPr>
          <w:rFonts w:ascii="Arial" w:hAnsi="Arial" w:cs="Arial"/>
          <w:lang w:val="en-GB"/>
        </w:rPr>
        <w:t xml:space="preserve"> </w:t>
      </w:r>
      <w:r w:rsidR="00EA2678">
        <w:rPr>
          <w:rFonts w:ascii="Arial" w:hAnsi="Arial" w:cs="Arial"/>
          <w:lang w:val="en-GB"/>
        </w:rPr>
        <w:t>(</w:t>
      </w:r>
      <w:r w:rsidR="00D5380E" w:rsidRPr="00C617E1">
        <w:rPr>
          <w:rFonts w:ascii="Arial" w:hAnsi="Arial" w:cs="Arial"/>
          <w:lang w:val="en-GB"/>
        </w:rPr>
        <w:t>Coelho et al., 2018</w:t>
      </w:r>
      <w:r w:rsidR="00D5380E">
        <w:rPr>
          <w:rFonts w:ascii="Arial" w:hAnsi="Arial" w:cs="Arial"/>
          <w:lang w:val="en-GB"/>
        </w:rPr>
        <w:t>)</w:t>
      </w:r>
      <w:r w:rsidRPr="005637CA">
        <w:rPr>
          <w:rFonts w:ascii="Arial" w:hAnsi="Arial" w:cs="Arial"/>
          <w:lang w:val="en-GB"/>
        </w:rPr>
        <w:t xml:space="preserve">. </w:t>
      </w:r>
      <w:bookmarkEnd w:id="7"/>
    </w:p>
    <w:p w14:paraId="232F4570" w14:textId="77777777" w:rsidR="00B474DF" w:rsidRPr="00980E1C" w:rsidRDefault="005637CA">
      <w:pPr>
        <w:spacing w:after="0" w:line="480" w:lineRule="auto"/>
        <w:ind w:firstLine="708"/>
        <w:rPr>
          <w:rFonts w:ascii="Arial" w:hAnsi="Arial" w:cs="Arial"/>
          <w:lang w:val="en-GB"/>
        </w:rPr>
      </w:pPr>
      <w:r w:rsidRPr="005637CA">
        <w:rPr>
          <w:rFonts w:ascii="Arial" w:hAnsi="Arial" w:cs="Arial"/>
          <w:lang w:val="en-GB"/>
        </w:rPr>
        <w:t>The Candid</w:t>
      </w:r>
      <w:r w:rsidR="00CB09F2">
        <w:rPr>
          <w:rFonts w:ascii="Arial" w:hAnsi="Arial" w:cs="Arial"/>
          <w:lang w:val="en-GB"/>
        </w:rPr>
        <w:t xml:space="preserve">a genus </w:t>
      </w:r>
      <w:r w:rsidRPr="005637CA">
        <w:rPr>
          <w:rFonts w:ascii="Arial" w:hAnsi="Arial" w:cs="Arial"/>
          <w:lang w:val="en-GB"/>
        </w:rPr>
        <w:t xml:space="preserve">is considered commensals to humans, but some may cause lesions and invasive candidiasis that ranges from minimally symptomatic </w:t>
      </w:r>
      <w:proofErr w:type="spellStart"/>
      <w:r w:rsidRPr="005637CA">
        <w:rPr>
          <w:rFonts w:ascii="Arial" w:hAnsi="Arial" w:cs="Arial"/>
          <w:lang w:val="en-GB"/>
        </w:rPr>
        <w:t>candidaemia</w:t>
      </w:r>
      <w:proofErr w:type="spellEnd"/>
      <w:r w:rsidRPr="005637CA">
        <w:rPr>
          <w:rFonts w:ascii="Arial" w:hAnsi="Arial" w:cs="Arial"/>
          <w:lang w:val="en-GB"/>
        </w:rPr>
        <w:t xml:space="preserve"> to fulminant sepsis (Cruz, 2010; </w:t>
      </w:r>
      <w:proofErr w:type="spellStart"/>
      <w:r w:rsidRPr="005637CA">
        <w:rPr>
          <w:rFonts w:ascii="Arial" w:hAnsi="Arial" w:cs="Arial"/>
          <w:lang w:val="en-GB"/>
        </w:rPr>
        <w:t>Khosravi</w:t>
      </w:r>
      <w:proofErr w:type="spellEnd"/>
      <w:r w:rsidRPr="005637CA">
        <w:rPr>
          <w:rFonts w:ascii="Arial" w:hAnsi="Arial" w:cs="Arial"/>
          <w:lang w:val="en-GB"/>
        </w:rPr>
        <w:t xml:space="preserve"> et al., 2013; Pappas et al., 2018). The </w:t>
      </w:r>
      <w:r w:rsidRPr="005637CA">
        <w:rPr>
          <w:rFonts w:ascii="Arial" w:hAnsi="Arial" w:cs="Arial"/>
          <w:i/>
          <w:lang w:val="en-GB"/>
        </w:rPr>
        <w:t xml:space="preserve">C. </w:t>
      </w:r>
      <w:proofErr w:type="spellStart"/>
      <w:r w:rsidRPr="005637CA">
        <w:rPr>
          <w:rFonts w:ascii="Arial" w:hAnsi="Arial" w:cs="Arial"/>
          <w:i/>
          <w:lang w:val="en-GB"/>
        </w:rPr>
        <w:t>zeylanoides</w:t>
      </w:r>
      <w:proofErr w:type="spellEnd"/>
      <w:r w:rsidRPr="005637CA">
        <w:rPr>
          <w:rFonts w:ascii="Arial" w:hAnsi="Arial" w:cs="Arial"/>
          <w:lang w:val="en-GB"/>
        </w:rPr>
        <w:t xml:space="preserve"> was isolated from rare cases of </w:t>
      </w:r>
      <w:proofErr w:type="spellStart"/>
      <w:r w:rsidRPr="005637CA">
        <w:rPr>
          <w:rFonts w:ascii="Arial" w:hAnsi="Arial" w:cs="Arial"/>
          <w:lang w:val="en-GB"/>
        </w:rPr>
        <w:t>candidaemia</w:t>
      </w:r>
      <w:proofErr w:type="spellEnd"/>
      <w:r w:rsidRPr="005637CA">
        <w:rPr>
          <w:rFonts w:ascii="Arial" w:hAnsi="Arial" w:cs="Arial"/>
          <w:lang w:val="en-GB"/>
        </w:rPr>
        <w:t xml:space="preserve">, </w:t>
      </w:r>
      <w:proofErr w:type="spellStart"/>
      <w:r w:rsidRPr="005637CA">
        <w:rPr>
          <w:rFonts w:ascii="Arial" w:hAnsi="Arial" w:cs="Arial"/>
          <w:lang w:val="en-GB"/>
        </w:rPr>
        <w:t>onicomycosis</w:t>
      </w:r>
      <w:proofErr w:type="spellEnd"/>
      <w:r w:rsidRPr="005637CA">
        <w:rPr>
          <w:rFonts w:ascii="Arial" w:hAnsi="Arial" w:cs="Arial"/>
          <w:lang w:val="en-GB"/>
        </w:rPr>
        <w:t>, dermatitis, arthritis, pneumonia, endocarditis, and pus from larynx carcinoma wound in humans and dermatitis in southern right whale (</w:t>
      </w:r>
      <w:proofErr w:type="spellStart"/>
      <w:r w:rsidRPr="005637CA">
        <w:rPr>
          <w:rFonts w:ascii="Arial" w:hAnsi="Arial" w:cs="Arial"/>
          <w:i/>
          <w:lang w:val="en-GB"/>
        </w:rPr>
        <w:t>Eubalaena</w:t>
      </w:r>
      <w:proofErr w:type="spellEnd"/>
      <w:r w:rsidRPr="005637CA">
        <w:rPr>
          <w:rFonts w:ascii="Arial" w:hAnsi="Arial" w:cs="Arial"/>
          <w:i/>
          <w:lang w:val="en-GB"/>
        </w:rPr>
        <w:t xml:space="preserve"> </w:t>
      </w:r>
      <w:proofErr w:type="spellStart"/>
      <w:r w:rsidRPr="005637CA">
        <w:rPr>
          <w:rFonts w:ascii="Arial" w:hAnsi="Arial" w:cs="Arial"/>
          <w:i/>
          <w:lang w:val="en-GB"/>
        </w:rPr>
        <w:t>australis</w:t>
      </w:r>
      <w:proofErr w:type="spellEnd"/>
      <w:r w:rsidRPr="005637CA">
        <w:rPr>
          <w:rFonts w:ascii="Arial" w:hAnsi="Arial" w:cs="Arial"/>
          <w:lang w:val="en-GB"/>
        </w:rPr>
        <w:t xml:space="preserve">) (Arshad, Garcia and Khaja, 2017; Crozier 1993; </w:t>
      </w:r>
      <w:hyperlink r:id="rId9" w:anchor="auth-1" w:history="1">
        <w:proofErr w:type="spellStart"/>
        <w:r w:rsidRPr="005637CA">
          <w:rPr>
            <w:rStyle w:val="Hyperlink"/>
            <w:rFonts w:ascii="Arial" w:hAnsi="Arial" w:cs="Arial"/>
            <w:color w:val="auto"/>
            <w:u w:val="none"/>
            <w:lang w:val="en-GB"/>
          </w:rPr>
          <w:t>Dorko</w:t>
        </w:r>
        <w:proofErr w:type="spellEnd"/>
      </w:hyperlink>
      <w:r w:rsidRPr="005637CA">
        <w:rPr>
          <w:lang w:val="en-GB"/>
        </w:rPr>
        <w:t xml:space="preserve"> </w:t>
      </w:r>
      <w:r w:rsidRPr="005637CA">
        <w:rPr>
          <w:rFonts w:ascii="Arial" w:hAnsi="Arial" w:cs="Arial"/>
          <w:lang w:val="en-GB"/>
        </w:rPr>
        <w:t xml:space="preserve">et al., 2002; </w:t>
      </w:r>
      <w:proofErr w:type="spellStart"/>
      <w:r w:rsidRPr="005637CA">
        <w:rPr>
          <w:rFonts w:ascii="Arial" w:hAnsi="Arial" w:cs="Arial"/>
          <w:lang w:val="en-GB"/>
        </w:rPr>
        <w:t>Jautová</w:t>
      </w:r>
      <w:proofErr w:type="spellEnd"/>
      <w:r w:rsidRPr="005637CA">
        <w:rPr>
          <w:rFonts w:ascii="Arial" w:hAnsi="Arial" w:cs="Arial"/>
          <w:lang w:val="en-GB"/>
        </w:rPr>
        <w:t xml:space="preserve"> et al., 2001; Mouton et al., 2009). This is the first study that </w:t>
      </w:r>
      <w:r w:rsidRPr="00CB09F2">
        <w:rPr>
          <w:rFonts w:ascii="Arial" w:hAnsi="Arial" w:cs="Arial"/>
          <w:lang w:val="en-GB"/>
        </w:rPr>
        <w:t>has</w:t>
      </w:r>
      <w:r w:rsidRPr="005637CA">
        <w:rPr>
          <w:rFonts w:ascii="Arial" w:hAnsi="Arial" w:cs="Arial"/>
          <w:lang w:val="en-GB"/>
        </w:rPr>
        <w:t xml:space="preserve"> identified </w:t>
      </w:r>
      <w:r w:rsidRPr="005637CA">
        <w:rPr>
          <w:rFonts w:ascii="Arial" w:hAnsi="Arial" w:cs="Arial"/>
          <w:i/>
          <w:lang w:val="en-GB"/>
        </w:rPr>
        <w:t xml:space="preserve">C. </w:t>
      </w:r>
      <w:proofErr w:type="spellStart"/>
      <w:r w:rsidRPr="005637CA">
        <w:rPr>
          <w:rFonts w:ascii="Arial" w:hAnsi="Arial" w:cs="Arial"/>
          <w:i/>
          <w:lang w:val="en-GB"/>
        </w:rPr>
        <w:t>zeylanoides</w:t>
      </w:r>
      <w:proofErr w:type="spellEnd"/>
      <w:r w:rsidRPr="005637CA">
        <w:rPr>
          <w:rFonts w:ascii="Arial" w:hAnsi="Arial" w:cs="Arial"/>
          <w:lang w:val="en-GB"/>
        </w:rPr>
        <w:t xml:space="preserve"> in free-ranging </w:t>
      </w:r>
      <w:r w:rsidRPr="005637CA">
        <w:rPr>
          <w:rFonts w:ascii="Arial" w:hAnsi="Arial" w:cs="Arial"/>
          <w:i/>
          <w:lang w:val="en-GB"/>
        </w:rPr>
        <w:t>C. mydas</w:t>
      </w:r>
      <w:r w:rsidR="00CB09F2">
        <w:rPr>
          <w:rFonts w:ascii="Arial" w:hAnsi="Arial" w:cs="Arial"/>
          <w:lang w:val="en-GB"/>
        </w:rPr>
        <w:t xml:space="preserve">, </w:t>
      </w:r>
      <w:r w:rsidRPr="005637CA">
        <w:rPr>
          <w:rFonts w:ascii="Arial" w:hAnsi="Arial" w:cs="Arial"/>
          <w:lang w:val="en-GB"/>
        </w:rPr>
        <w:t xml:space="preserve">associated </w:t>
      </w:r>
      <w:r w:rsidR="00CB09F2">
        <w:rPr>
          <w:rFonts w:ascii="Arial" w:hAnsi="Arial" w:cs="Arial"/>
          <w:lang w:val="en-GB"/>
        </w:rPr>
        <w:t>with</w:t>
      </w:r>
      <w:r w:rsidRPr="005637CA">
        <w:rPr>
          <w:rFonts w:ascii="Arial" w:hAnsi="Arial" w:cs="Arial"/>
          <w:lang w:val="en-GB"/>
        </w:rPr>
        <w:t xml:space="preserve"> primary</w:t>
      </w:r>
      <w:r w:rsidR="00CB09F2">
        <w:rPr>
          <w:rFonts w:ascii="Arial" w:hAnsi="Arial" w:cs="Arial"/>
          <w:lang w:val="en-GB"/>
        </w:rPr>
        <w:t xml:space="preserve"> or seco</w:t>
      </w:r>
      <w:r w:rsidR="00B2348F">
        <w:rPr>
          <w:rFonts w:ascii="Arial" w:hAnsi="Arial" w:cs="Arial"/>
          <w:lang w:val="en-GB"/>
        </w:rPr>
        <w:t>ndary</w:t>
      </w:r>
      <w:r w:rsidRPr="005637CA">
        <w:rPr>
          <w:rFonts w:ascii="Arial" w:hAnsi="Arial" w:cs="Arial"/>
          <w:lang w:val="en-GB"/>
        </w:rPr>
        <w:t xml:space="preserve"> cause of death</w:t>
      </w:r>
      <w:r w:rsidR="00CB09F2">
        <w:rPr>
          <w:rFonts w:ascii="Arial" w:hAnsi="Arial" w:cs="Arial"/>
          <w:lang w:val="en-GB"/>
        </w:rPr>
        <w:t>s</w:t>
      </w:r>
      <w:r w:rsidRPr="005637CA">
        <w:rPr>
          <w:rFonts w:ascii="Arial" w:hAnsi="Arial" w:cs="Arial"/>
          <w:lang w:val="en-GB"/>
        </w:rPr>
        <w:t xml:space="preserve">. Added to </w:t>
      </w:r>
      <w:r w:rsidRPr="005637CA">
        <w:rPr>
          <w:rFonts w:ascii="Arial" w:hAnsi="Arial" w:cs="Arial"/>
          <w:i/>
          <w:lang w:val="en-GB"/>
        </w:rPr>
        <w:t>Candida albicans</w:t>
      </w:r>
      <w:r w:rsidRPr="005637CA">
        <w:rPr>
          <w:rFonts w:ascii="Arial" w:hAnsi="Arial" w:cs="Arial"/>
          <w:lang w:val="en-GB"/>
        </w:rPr>
        <w:t xml:space="preserve"> isolated from caseous and ulcerative stomatitis in captive </w:t>
      </w:r>
      <w:r w:rsidRPr="005637CA">
        <w:rPr>
          <w:rFonts w:ascii="Arial" w:hAnsi="Arial" w:cs="Arial"/>
          <w:i/>
          <w:lang w:val="en-GB"/>
        </w:rPr>
        <w:t>C. mydas</w:t>
      </w:r>
      <w:r w:rsidRPr="005637CA">
        <w:rPr>
          <w:rFonts w:ascii="Arial" w:hAnsi="Arial" w:cs="Arial"/>
          <w:lang w:val="en-GB"/>
        </w:rPr>
        <w:t xml:space="preserve"> (</w:t>
      </w:r>
      <w:proofErr w:type="spellStart"/>
      <w:r w:rsidRPr="005637CA">
        <w:rPr>
          <w:rFonts w:ascii="Arial" w:hAnsi="Arial" w:cs="Arial"/>
          <w:lang w:val="en-GB"/>
        </w:rPr>
        <w:t>Chuen-Im</w:t>
      </w:r>
      <w:proofErr w:type="spellEnd"/>
      <w:r w:rsidRPr="005637CA">
        <w:rPr>
          <w:rFonts w:ascii="Arial" w:hAnsi="Arial" w:cs="Arial"/>
          <w:lang w:val="en-GB"/>
        </w:rPr>
        <w:t xml:space="preserve"> et al., 2010), </w:t>
      </w:r>
      <w:r w:rsidRPr="005637CA">
        <w:rPr>
          <w:rFonts w:ascii="Arial" w:hAnsi="Arial" w:cs="Arial"/>
          <w:i/>
          <w:lang w:val="en-GB"/>
        </w:rPr>
        <w:t>C</w:t>
      </w:r>
      <w:r w:rsidR="00181AF9">
        <w:rPr>
          <w:rFonts w:ascii="Arial" w:hAnsi="Arial" w:cs="Arial"/>
          <w:i/>
          <w:lang w:val="en-GB"/>
        </w:rPr>
        <w:t xml:space="preserve">. </w:t>
      </w:r>
      <w:proofErr w:type="spellStart"/>
      <w:r w:rsidR="00181AF9">
        <w:rPr>
          <w:rFonts w:ascii="Arial" w:hAnsi="Arial" w:cs="Arial"/>
          <w:i/>
          <w:lang w:val="en-GB"/>
        </w:rPr>
        <w:t>zeylanoides</w:t>
      </w:r>
      <w:proofErr w:type="spellEnd"/>
      <w:r w:rsidRPr="005637CA">
        <w:rPr>
          <w:rFonts w:ascii="Arial" w:hAnsi="Arial" w:cs="Arial"/>
          <w:lang w:val="en-GB"/>
        </w:rPr>
        <w:t xml:space="preserve"> may affect sea turtle and human health. </w:t>
      </w:r>
    </w:p>
    <w:p w14:paraId="6787A942" w14:textId="77777777" w:rsidR="00B474DF" w:rsidRPr="00891B68" w:rsidRDefault="005637CA" w:rsidP="00891B68">
      <w:pPr>
        <w:tabs>
          <w:tab w:val="left" w:pos="1560"/>
        </w:tabs>
        <w:spacing w:after="0" w:line="480" w:lineRule="auto"/>
        <w:ind w:firstLine="708"/>
        <w:rPr>
          <w:rFonts w:ascii="Arial" w:hAnsi="Arial" w:cs="Arial"/>
          <w:lang w:val="en-US"/>
        </w:rPr>
      </w:pPr>
      <w:r w:rsidRPr="005637CA">
        <w:rPr>
          <w:rFonts w:ascii="Arial" w:hAnsi="Arial" w:cs="Arial"/>
          <w:lang w:val="en-GB"/>
        </w:rPr>
        <w:t xml:space="preserve">  Supporting the possible hazards cited above, the </w:t>
      </w:r>
      <w:proofErr w:type="spellStart"/>
      <w:r w:rsidRPr="005637CA">
        <w:rPr>
          <w:rFonts w:ascii="Arial" w:hAnsi="Arial" w:cs="Arial"/>
          <w:lang w:val="en-GB"/>
        </w:rPr>
        <w:t>Yarrowia</w:t>
      </w:r>
      <w:proofErr w:type="spellEnd"/>
      <w:r w:rsidRPr="005637CA">
        <w:rPr>
          <w:rFonts w:ascii="Arial" w:hAnsi="Arial" w:cs="Arial"/>
          <w:lang w:val="en-GB"/>
        </w:rPr>
        <w:t xml:space="preserve"> genus has </w:t>
      </w:r>
      <w:r w:rsidRPr="001A61DA">
        <w:rPr>
          <w:rFonts w:ascii="Arial" w:hAnsi="Arial" w:cs="Arial"/>
          <w:lang w:val="en-GB"/>
        </w:rPr>
        <w:t>shown</w:t>
      </w:r>
      <w:r w:rsidRPr="005637CA">
        <w:rPr>
          <w:rFonts w:ascii="Arial" w:hAnsi="Arial" w:cs="Arial"/>
          <w:lang w:val="en-GB"/>
        </w:rPr>
        <w:t xml:space="preserve"> to be closely related to </w:t>
      </w:r>
      <w:r w:rsidRPr="005637CA">
        <w:rPr>
          <w:rFonts w:ascii="Arial" w:hAnsi="Arial" w:cs="Arial"/>
          <w:i/>
          <w:lang w:val="en-GB"/>
        </w:rPr>
        <w:t>Candida</w:t>
      </w:r>
      <w:r w:rsidRPr="005637CA">
        <w:rPr>
          <w:rFonts w:ascii="Arial" w:hAnsi="Arial" w:cs="Arial"/>
          <w:lang w:val="en-GB"/>
        </w:rPr>
        <w:t xml:space="preserve"> spp.</w:t>
      </w:r>
      <w:r w:rsidR="00891B68">
        <w:rPr>
          <w:rFonts w:ascii="Arial" w:hAnsi="Arial" w:cs="Arial"/>
          <w:lang w:val="en-GB"/>
        </w:rPr>
        <w:t xml:space="preserve"> </w:t>
      </w:r>
      <w:r w:rsidRPr="005637CA">
        <w:rPr>
          <w:rFonts w:ascii="Arial" w:hAnsi="Arial" w:cs="Arial"/>
          <w:lang w:val="en-GB"/>
        </w:rPr>
        <w:t xml:space="preserve">(e.g. the teleomorph </w:t>
      </w: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lipolytica</w:t>
      </w:r>
      <w:proofErr w:type="spellEnd"/>
      <w:r w:rsidRPr="005637CA">
        <w:rPr>
          <w:rFonts w:ascii="Arial" w:hAnsi="Arial" w:cs="Arial"/>
          <w:i/>
          <w:lang w:val="en-GB"/>
        </w:rPr>
        <w:t xml:space="preserve"> </w:t>
      </w:r>
      <w:r w:rsidRPr="005637CA">
        <w:rPr>
          <w:rFonts w:ascii="Arial" w:hAnsi="Arial" w:cs="Arial"/>
          <w:lang w:val="en-GB"/>
        </w:rPr>
        <w:t xml:space="preserve">and anamorph </w:t>
      </w:r>
      <w:r w:rsidRPr="005637CA">
        <w:rPr>
          <w:rFonts w:ascii="Arial" w:hAnsi="Arial" w:cs="Arial"/>
          <w:i/>
          <w:lang w:val="en-GB"/>
        </w:rPr>
        <w:t xml:space="preserve">Candida </w:t>
      </w:r>
      <w:proofErr w:type="spellStart"/>
      <w:r w:rsidRPr="005637CA">
        <w:rPr>
          <w:rFonts w:ascii="Arial" w:hAnsi="Arial" w:cs="Arial"/>
          <w:i/>
          <w:lang w:val="en-GB"/>
        </w:rPr>
        <w:t>lipolytica</w:t>
      </w:r>
      <w:proofErr w:type="spellEnd"/>
      <w:r w:rsidRPr="005637CA">
        <w:rPr>
          <w:rFonts w:ascii="Arial" w:hAnsi="Arial" w:cs="Arial"/>
          <w:lang w:val="en-GB"/>
        </w:rPr>
        <w:t xml:space="preserve">; Nagy et al., 2013; the teleomorph </w:t>
      </w:r>
      <w:proofErr w:type="spellStart"/>
      <w:r w:rsidRPr="005637CA">
        <w:rPr>
          <w:rFonts w:ascii="Arial" w:hAnsi="Arial" w:cs="Arial"/>
          <w:i/>
          <w:lang w:val="en-GB"/>
        </w:rPr>
        <w:t>Yarrowia</w:t>
      </w:r>
      <w:proofErr w:type="spellEnd"/>
      <w:r w:rsidRPr="005637CA">
        <w:rPr>
          <w:rFonts w:ascii="Arial" w:hAnsi="Arial" w:cs="Arial"/>
          <w:i/>
          <w:lang w:val="en-GB"/>
        </w:rPr>
        <w:t xml:space="preserve"> deformans</w:t>
      </w:r>
      <w:r w:rsidRPr="005637CA">
        <w:rPr>
          <w:rFonts w:ascii="Arial" w:hAnsi="Arial" w:cs="Arial"/>
          <w:lang w:val="en-GB"/>
        </w:rPr>
        <w:t xml:space="preserve"> </w:t>
      </w:r>
      <w:r w:rsidRPr="005637CA">
        <w:rPr>
          <w:rFonts w:ascii="Arial" w:hAnsi="Arial" w:cs="Arial"/>
          <w:lang w:val="en-GB"/>
        </w:rPr>
        <w:lastRenderedPageBreak/>
        <w:t xml:space="preserve">and anamorph </w:t>
      </w:r>
      <w:r w:rsidRPr="005637CA">
        <w:rPr>
          <w:rFonts w:ascii="Arial" w:hAnsi="Arial" w:cs="Arial"/>
          <w:i/>
          <w:lang w:val="en-GB"/>
        </w:rPr>
        <w:t>Candida deformans</w:t>
      </w:r>
      <w:r w:rsidRPr="005637CA">
        <w:rPr>
          <w:rFonts w:ascii="Arial" w:hAnsi="Arial" w:cs="Arial"/>
          <w:lang w:val="en-GB"/>
        </w:rPr>
        <w:t xml:space="preserve">; Groenewald &amp; Smith, 2013; </w:t>
      </w:r>
      <w:proofErr w:type="spellStart"/>
      <w:r w:rsidRPr="005637CA">
        <w:rPr>
          <w:rFonts w:ascii="Arial" w:hAnsi="Arial" w:cs="Arial"/>
          <w:lang w:val="en-GB"/>
        </w:rPr>
        <w:t>Péter</w:t>
      </w:r>
      <w:proofErr w:type="spellEnd"/>
      <w:r w:rsidRPr="005637CA">
        <w:rPr>
          <w:rFonts w:ascii="Arial" w:hAnsi="Arial" w:cs="Arial"/>
          <w:lang w:val="en-GB"/>
        </w:rPr>
        <w:t xml:space="preserve"> et al., 2019). The </w:t>
      </w:r>
      <w:proofErr w:type="spellStart"/>
      <w:r w:rsidRPr="005637CA">
        <w:rPr>
          <w:rFonts w:ascii="Arial" w:hAnsi="Arial" w:cs="Arial"/>
          <w:i/>
          <w:lang w:val="en-GB"/>
        </w:rPr>
        <w:t>Yarrowia</w:t>
      </w:r>
      <w:proofErr w:type="spellEnd"/>
      <w:r w:rsidRPr="005637CA">
        <w:rPr>
          <w:rFonts w:ascii="Arial" w:hAnsi="Arial" w:cs="Arial"/>
          <w:lang w:val="en-GB"/>
        </w:rPr>
        <w:t xml:space="preserve"> spp. can be found in nature, including surface and oiled areas in marine and terrestrial environment, food, and human microbiota (Chang et al., 2016; </w:t>
      </w:r>
      <w:proofErr w:type="spellStart"/>
      <w:r w:rsidRPr="005637CA">
        <w:rPr>
          <w:rFonts w:ascii="Arial" w:hAnsi="Arial" w:cs="Arial"/>
          <w:lang w:val="en-GB"/>
        </w:rPr>
        <w:t>Zieniuk</w:t>
      </w:r>
      <w:proofErr w:type="spellEnd"/>
      <w:r w:rsidRPr="005637CA">
        <w:rPr>
          <w:rFonts w:ascii="Arial" w:hAnsi="Arial" w:cs="Arial"/>
          <w:lang w:val="en-GB"/>
        </w:rPr>
        <w:t xml:space="preserve"> &amp; </w:t>
      </w:r>
      <w:proofErr w:type="spellStart"/>
      <w:r w:rsidRPr="005637CA">
        <w:rPr>
          <w:rFonts w:ascii="Arial" w:hAnsi="Arial" w:cs="Arial"/>
          <w:lang w:val="en-GB"/>
        </w:rPr>
        <w:t>Fabiszewska</w:t>
      </w:r>
      <w:proofErr w:type="spellEnd"/>
      <w:r w:rsidRPr="005637CA">
        <w:rPr>
          <w:rFonts w:ascii="Arial" w:hAnsi="Arial" w:cs="Arial"/>
          <w:lang w:val="en-GB"/>
        </w:rPr>
        <w:t>, 2019). It has been used in the food and medical industry owing to extracellular lipolytic and proteolytic activity and safety considering human health</w:t>
      </w:r>
      <w:r w:rsidR="00891B68">
        <w:rPr>
          <w:rFonts w:ascii="Arial" w:hAnsi="Arial" w:cs="Arial"/>
          <w:lang w:val="en-GB"/>
        </w:rPr>
        <w:t xml:space="preserve"> (</w:t>
      </w:r>
      <w:proofErr w:type="spellStart"/>
      <w:r w:rsidR="00891B68" w:rsidRPr="0056495F">
        <w:rPr>
          <w:rFonts w:ascii="Arial" w:hAnsi="Arial" w:cs="Arial"/>
          <w:lang w:val="en-US"/>
        </w:rPr>
        <w:t>Rywińska</w:t>
      </w:r>
      <w:proofErr w:type="spellEnd"/>
      <w:r w:rsidR="00891B68" w:rsidRPr="0056495F">
        <w:rPr>
          <w:rFonts w:ascii="Arial" w:hAnsi="Arial" w:cs="Arial"/>
          <w:lang w:val="en-US"/>
        </w:rPr>
        <w:t xml:space="preserve"> et al. 2013</w:t>
      </w:r>
      <w:r w:rsidR="00891B68">
        <w:rPr>
          <w:rFonts w:ascii="Arial" w:hAnsi="Arial" w:cs="Arial"/>
          <w:lang w:val="en-GB"/>
        </w:rPr>
        <w:t>)</w:t>
      </w:r>
      <w:r w:rsidR="00525EB6">
        <w:rPr>
          <w:rFonts w:ascii="Arial" w:hAnsi="Arial" w:cs="Arial"/>
          <w:lang w:val="en-GB"/>
        </w:rPr>
        <w:t>. However,</w:t>
      </w:r>
      <w:r w:rsidRPr="005637CA">
        <w:rPr>
          <w:rFonts w:ascii="Arial" w:hAnsi="Arial" w:cs="Arial"/>
          <w:lang w:val="en-GB"/>
        </w:rPr>
        <w:t xml:space="preserve"> information regarding pathology in humans is known, although limited (Groenewald et al., 2014; </w:t>
      </w:r>
      <w:proofErr w:type="spellStart"/>
      <w:r w:rsidRPr="005637CA">
        <w:rPr>
          <w:rFonts w:ascii="Arial" w:hAnsi="Arial" w:cs="Arial"/>
          <w:lang w:val="en-GB"/>
        </w:rPr>
        <w:t>Péter</w:t>
      </w:r>
      <w:proofErr w:type="spellEnd"/>
      <w:r w:rsidRPr="005637CA">
        <w:rPr>
          <w:rFonts w:ascii="Arial" w:hAnsi="Arial" w:cs="Arial"/>
          <w:lang w:val="en-GB"/>
        </w:rPr>
        <w:t xml:space="preserve"> et al., 2019; </w:t>
      </w:r>
      <w:proofErr w:type="spellStart"/>
      <w:r w:rsidRPr="005637CA">
        <w:rPr>
          <w:rFonts w:ascii="Arial" w:hAnsi="Arial" w:cs="Arial"/>
          <w:lang w:val="en-GB"/>
        </w:rPr>
        <w:t>Zieniuk</w:t>
      </w:r>
      <w:proofErr w:type="spellEnd"/>
      <w:r w:rsidRPr="005637CA">
        <w:rPr>
          <w:rFonts w:ascii="Arial" w:hAnsi="Arial" w:cs="Arial"/>
          <w:lang w:val="en-GB"/>
        </w:rPr>
        <w:t xml:space="preserve"> &amp; </w:t>
      </w:r>
      <w:proofErr w:type="spellStart"/>
      <w:r w:rsidRPr="005637CA">
        <w:rPr>
          <w:rFonts w:ascii="Arial" w:hAnsi="Arial" w:cs="Arial"/>
          <w:lang w:val="en-GB"/>
        </w:rPr>
        <w:t>Fabiszewska</w:t>
      </w:r>
      <w:proofErr w:type="spellEnd"/>
      <w:r w:rsidRPr="005637CA">
        <w:rPr>
          <w:rFonts w:ascii="Arial" w:hAnsi="Arial" w:cs="Arial"/>
          <w:lang w:val="en-GB"/>
        </w:rPr>
        <w:t>, 2019).</w:t>
      </w:r>
    </w:p>
    <w:p w14:paraId="5A75456E" w14:textId="77777777" w:rsidR="00B474DF" w:rsidRPr="00980E1C" w:rsidRDefault="005637CA">
      <w:pPr>
        <w:spacing w:after="0" w:line="480" w:lineRule="auto"/>
        <w:ind w:firstLine="708"/>
        <w:rPr>
          <w:rFonts w:ascii="Arial" w:hAnsi="Arial" w:cs="Arial"/>
          <w:lang w:val="en-GB"/>
        </w:rPr>
      </w:pP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lipolytica</w:t>
      </w:r>
      <w:proofErr w:type="spellEnd"/>
      <w:r w:rsidRPr="005637CA">
        <w:rPr>
          <w:rFonts w:ascii="Arial" w:hAnsi="Arial" w:cs="Arial"/>
          <w:i/>
          <w:lang w:val="en-GB"/>
        </w:rPr>
        <w:t xml:space="preserve"> </w:t>
      </w:r>
      <w:r w:rsidRPr="005637CA">
        <w:rPr>
          <w:rFonts w:ascii="Arial" w:hAnsi="Arial" w:cs="Arial"/>
          <w:lang w:val="en-GB"/>
        </w:rPr>
        <w:t xml:space="preserve">is considered to cause rare opportunist lesions in severely immunocompromised or otherwise seriously ill people with other underlying diseases (Groenewald et al., 2014). </w:t>
      </w:r>
      <w:r w:rsidRPr="00DC3271">
        <w:rPr>
          <w:rFonts w:ascii="Arial" w:hAnsi="Arial" w:cs="Arial"/>
          <w:lang w:val="en-GB"/>
        </w:rPr>
        <w:t>In humans</w:t>
      </w:r>
      <w:r w:rsidRPr="005637CA">
        <w:rPr>
          <w:rFonts w:ascii="Arial" w:hAnsi="Arial" w:cs="Arial"/>
          <w:lang w:val="en-GB"/>
        </w:rPr>
        <w:t xml:space="preserve">, this pathogen was associated with ocular candidiasis, necrotising dermatitis, lung, duodenal, and mesenteric masses, </w:t>
      </w:r>
      <w:r w:rsidR="00A61C84">
        <w:rPr>
          <w:rFonts w:ascii="Arial" w:hAnsi="Arial" w:cs="Arial"/>
          <w:lang w:val="en-GB"/>
        </w:rPr>
        <w:t xml:space="preserve">and cause </w:t>
      </w:r>
      <w:r w:rsidRPr="005637CA">
        <w:rPr>
          <w:rFonts w:ascii="Arial" w:hAnsi="Arial" w:cs="Arial"/>
          <w:lang w:val="en-GB"/>
        </w:rPr>
        <w:t>secondary</w:t>
      </w:r>
      <w:r w:rsidR="00A61C84">
        <w:rPr>
          <w:rFonts w:ascii="Arial" w:hAnsi="Arial" w:cs="Arial"/>
          <w:lang w:val="en-GB"/>
        </w:rPr>
        <w:t xml:space="preserve"> diseases</w:t>
      </w:r>
      <w:r w:rsidRPr="005637CA">
        <w:rPr>
          <w:rFonts w:ascii="Arial" w:hAnsi="Arial" w:cs="Arial"/>
          <w:lang w:val="en-GB"/>
        </w:rPr>
        <w:t xml:space="preserve"> to bacterial infection, </w:t>
      </w:r>
      <w:proofErr w:type="spellStart"/>
      <w:r w:rsidRPr="005637CA">
        <w:rPr>
          <w:rFonts w:ascii="Arial" w:hAnsi="Arial" w:cs="Arial"/>
          <w:lang w:val="en-GB"/>
        </w:rPr>
        <w:t>polytraumatism</w:t>
      </w:r>
      <w:proofErr w:type="spellEnd"/>
      <w:r w:rsidRPr="005637CA">
        <w:rPr>
          <w:rFonts w:ascii="Arial" w:hAnsi="Arial" w:cs="Arial"/>
          <w:lang w:val="en-GB"/>
        </w:rPr>
        <w:t xml:space="preserve">, surgery, chemotherapy, immunotherapy, and fungemia associated with contaminated catheters (Groenewald et al., 2014; </w:t>
      </w:r>
      <w:proofErr w:type="spellStart"/>
      <w:r w:rsidRPr="005637CA">
        <w:rPr>
          <w:rFonts w:ascii="Arial" w:hAnsi="Arial" w:cs="Arial"/>
          <w:lang w:val="en-GB"/>
        </w:rPr>
        <w:t>Zieniuk</w:t>
      </w:r>
      <w:proofErr w:type="spellEnd"/>
      <w:r w:rsidRPr="005637CA">
        <w:rPr>
          <w:rFonts w:ascii="Arial" w:hAnsi="Arial" w:cs="Arial"/>
          <w:lang w:val="en-GB"/>
        </w:rPr>
        <w:t xml:space="preserve"> &amp; </w:t>
      </w:r>
      <w:proofErr w:type="spellStart"/>
      <w:r w:rsidRPr="005637CA">
        <w:rPr>
          <w:rFonts w:ascii="Arial" w:hAnsi="Arial" w:cs="Arial"/>
          <w:lang w:val="en-GB"/>
        </w:rPr>
        <w:t>Fabiszewska</w:t>
      </w:r>
      <w:proofErr w:type="spellEnd"/>
      <w:r w:rsidRPr="005637CA">
        <w:rPr>
          <w:rFonts w:ascii="Arial" w:hAnsi="Arial" w:cs="Arial"/>
          <w:lang w:val="en-GB"/>
        </w:rPr>
        <w:t xml:space="preserve">, 2019). </w:t>
      </w: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lipolytica</w:t>
      </w:r>
      <w:proofErr w:type="spellEnd"/>
      <w:r w:rsidRPr="005637CA">
        <w:rPr>
          <w:rFonts w:ascii="Arial" w:hAnsi="Arial" w:cs="Arial"/>
          <w:lang w:val="en-GB"/>
        </w:rPr>
        <w:t xml:space="preserve"> was identified </w:t>
      </w:r>
      <w:r w:rsidR="00A61C84">
        <w:rPr>
          <w:rFonts w:ascii="Arial" w:hAnsi="Arial" w:cs="Arial"/>
          <w:lang w:val="en-GB"/>
        </w:rPr>
        <w:t>8</w:t>
      </w:r>
      <w:r w:rsidRPr="005637CA">
        <w:rPr>
          <w:rFonts w:ascii="Arial" w:hAnsi="Arial" w:cs="Arial"/>
          <w:lang w:val="en-GB"/>
        </w:rPr>
        <w:t xml:space="preserve"> animals described herein, and it was associated with the primary </w:t>
      </w:r>
      <w:r w:rsidR="00891B68">
        <w:rPr>
          <w:rFonts w:ascii="Arial" w:hAnsi="Arial" w:cs="Arial"/>
          <w:lang w:val="en-GB"/>
        </w:rPr>
        <w:t xml:space="preserve">or secondary </w:t>
      </w:r>
      <w:r w:rsidRPr="005637CA">
        <w:rPr>
          <w:rFonts w:ascii="Arial" w:hAnsi="Arial" w:cs="Arial"/>
          <w:lang w:val="en-GB"/>
        </w:rPr>
        <w:t xml:space="preserve">cause of death in </w:t>
      </w:r>
      <w:r w:rsidR="00A61C84">
        <w:rPr>
          <w:rFonts w:ascii="Arial" w:hAnsi="Arial" w:cs="Arial"/>
          <w:lang w:val="en-GB"/>
        </w:rPr>
        <w:t>4</w:t>
      </w:r>
      <w:r w:rsidRPr="005637CA">
        <w:rPr>
          <w:rFonts w:ascii="Arial" w:hAnsi="Arial" w:cs="Arial"/>
          <w:lang w:val="en-GB"/>
        </w:rPr>
        <w:t xml:space="preserve"> case</w:t>
      </w:r>
      <w:r w:rsidR="00891B68">
        <w:rPr>
          <w:rFonts w:ascii="Arial" w:hAnsi="Arial" w:cs="Arial"/>
          <w:lang w:val="en-GB"/>
        </w:rPr>
        <w:t>s</w:t>
      </w:r>
      <w:r w:rsidRPr="005637CA">
        <w:rPr>
          <w:rFonts w:ascii="Arial" w:hAnsi="Arial" w:cs="Arial"/>
          <w:lang w:val="en-GB"/>
        </w:rPr>
        <w:t xml:space="preserve">. </w:t>
      </w:r>
      <w:proofErr w:type="spellStart"/>
      <w:r w:rsidRPr="005637CA">
        <w:rPr>
          <w:rFonts w:ascii="Arial" w:hAnsi="Arial" w:cs="Arial"/>
          <w:i/>
          <w:lang w:val="en-GB"/>
        </w:rPr>
        <w:t>Yarrowia</w:t>
      </w:r>
      <w:proofErr w:type="spellEnd"/>
      <w:r w:rsidRPr="005637CA">
        <w:rPr>
          <w:rFonts w:ascii="Arial" w:hAnsi="Arial" w:cs="Arial"/>
          <w:i/>
          <w:lang w:val="en-GB"/>
        </w:rPr>
        <w:t xml:space="preserve"> deformans</w:t>
      </w:r>
      <w:r w:rsidRPr="005637CA">
        <w:rPr>
          <w:rFonts w:ascii="Arial" w:hAnsi="Arial" w:cs="Arial"/>
          <w:lang w:val="en-GB"/>
        </w:rPr>
        <w:t xml:space="preserve"> and </w:t>
      </w:r>
      <w:r w:rsidRPr="005637CA">
        <w:rPr>
          <w:rFonts w:ascii="Arial" w:hAnsi="Arial" w:cs="Arial"/>
          <w:i/>
          <w:lang w:val="en-GB"/>
        </w:rPr>
        <w:t xml:space="preserve">Y. </w:t>
      </w:r>
      <w:proofErr w:type="spellStart"/>
      <w:r w:rsidRPr="005637CA">
        <w:rPr>
          <w:rFonts w:ascii="Arial" w:hAnsi="Arial" w:cs="Arial"/>
          <w:i/>
          <w:lang w:val="en-GB"/>
        </w:rPr>
        <w:t>divulgata</w:t>
      </w:r>
      <w:proofErr w:type="spellEnd"/>
      <w:r w:rsidRPr="005637CA">
        <w:rPr>
          <w:rFonts w:ascii="Arial" w:hAnsi="Arial" w:cs="Arial"/>
          <w:lang w:val="en-GB"/>
        </w:rPr>
        <w:t xml:space="preserve"> are also isolated from food products and marine environment (Chang et al., 2016; Nagy et al., 2013), but information about pathogenicity is scarce. </w:t>
      </w:r>
      <w:proofErr w:type="spellStart"/>
      <w:r w:rsidRPr="005637CA">
        <w:rPr>
          <w:rFonts w:ascii="Arial" w:hAnsi="Arial" w:cs="Arial"/>
          <w:i/>
          <w:lang w:val="en-GB"/>
        </w:rPr>
        <w:t>Yarrowia</w:t>
      </w:r>
      <w:proofErr w:type="spellEnd"/>
      <w:r w:rsidRPr="005637CA">
        <w:rPr>
          <w:rFonts w:ascii="Arial" w:hAnsi="Arial" w:cs="Arial"/>
          <w:i/>
          <w:lang w:val="en-GB"/>
        </w:rPr>
        <w:t xml:space="preserve"> deformans</w:t>
      </w:r>
      <w:r w:rsidRPr="005637CA">
        <w:rPr>
          <w:rFonts w:ascii="Arial" w:hAnsi="Arial" w:cs="Arial"/>
          <w:lang w:val="en-GB"/>
        </w:rPr>
        <w:t xml:space="preserve"> was identified in </w:t>
      </w:r>
      <w:r w:rsidR="00A61C84">
        <w:rPr>
          <w:rFonts w:ascii="Arial" w:hAnsi="Arial" w:cs="Arial"/>
          <w:lang w:val="en-GB"/>
        </w:rPr>
        <w:t>4</w:t>
      </w:r>
      <w:r w:rsidRPr="005637CA">
        <w:rPr>
          <w:rFonts w:ascii="Arial" w:hAnsi="Arial" w:cs="Arial"/>
          <w:lang w:val="en-GB"/>
        </w:rPr>
        <w:t xml:space="preserve"> cases, and </w:t>
      </w:r>
      <w:r w:rsidRPr="005637CA">
        <w:rPr>
          <w:rFonts w:ascii="Arial" w:hAnsi="Arial" w:cs="Arial"/>
          <w:i/>
          <w:lang w:val="en-GB"/>
        </w:rPr>
        <w:t xml:space="preserve">Y. </w:t>
      </w:r>
      <w:proofErr w:type="spellStart"/>
      <w:r w:rsidRPr="005637CA">
        <w:rPr>
          <w:rFonts w:ascii="Arial" w:hAnsi="Arial" w:cs="Arial"/>
          <w:i/>
          <w:lang w:val="en-GB"/>
        </w:rPr>
        <w:t>divulgata</w:t>
      </w:r>
      <w:proofErr w:type="spellEnd"/>
      <w:r w:rsidRPr="005637CA">
        <w:rPr>
          <w:rFonts w:ascii="Arial" w:hAnsi="Arial" w:cs="Arial"/>
          <w:lang w:val="en-GB"/>
        </w:rPr>
        <w:t xml:space="preserve"> was identified in </w:t>
      </w:r>
      <w:r w:rsidR="00A61C84">
        <w:rPr>
          <w:rFonts w:ascii="Arial" w:hAnsi="Arial" w:cs="Arial"/>
          <w:lang w:val="en-GB"/>
        </w:rPr>
        <w:t>1</w:t>
      </w:r>
      <w:r w:rsidRPr="005637CA">
        <w:rPr>
          <w:rFonts w:ascii="Arial" w:hAnsi="Arial" w:cs="Arial"/>
          <w:lang w:val="en-GB"/>
        </w:rPr>
        <w:t xml:space="preserve"> case in this study. </w:t>
      </w:r>
      <w:proofErr w:type="spellStart"/>
      <w:r w:rsidR="00891B68" w:rsidRPr="00891B68">
        <w:rPr>
          <w:rFonts w:ascii="Arial" w:hAnsi="Arial" w:cs="Arial"/>
          <w:i/>
          <w:lang w:val="en-GB"/>
        </w:rPr>
        <w:t>Yarrowia</w:t>
      </w:r>
      <w:proofErr w:type="spellEnd"/>
      <w:r w:rsidR="00891B68" w:rsidRPr="00891B68">
        <w:rPr>
          <w:rFonts w:ascii="Arial" w:hAnsi="Arial" w:cs="Arial"/>
          <w:i/>
          <w:lang w:val="en-GB"/>
        </w:rPr>
        <w:t xml:space="preserve"> deformans</w:t>
      </w:r>
      <w:r w:rsidR="00891B68">
        <w:rPr>
          <w:rFonts w:ascii="Arial" w:hAnsi="Arial" w:cs="Arial"/>
          <w:lang w:val="en-GB"/>
        </w:rPr>
        <w:t xml:space="preserve"> was</w:t>
      </w:r>
      <w:r w:rsidR="00891B68" w:rsidRPr="00891B68">
        <w:rPr>
          <w:rFonts w:ascii="Arial" w:hAnsi="Arial" w:cs="Arial"/>
          <w:lang w:val="en-GB"/>
        </w:rPr>
        <w:t xml:space="preserve"> </w:t>
      </w:r>
      <w:r w:rsidR="00891B68" w:rsidRPr="005637CA">
        <w:rPr>
          <w:rFonts w:ascii="Arial" w:hAnsi="Arial" w:cs="Arial"/>
          <w:lang w:val="en-GB"/>
        </w:rPr>
        <w:t xml:space="preserve">associated with </w:t>
      </w:r>
      <w:r w:rsidR="00891B68">
        <w:rPr>
          <w:rFonts w:ascii="Arial" w:hAnsi="Arial" w:cs="Arial"/>
          <w:lang w:val="en-GB"/>
        </w:rPr>
        <w:t xml:space="preserve">secondary </w:t>
      </w:r>
      <w:r w:rsidR="00891B68" w:rsidRPr="005637CA">
        <w:rPr>
          <w:rFonts w:ascii="Arial" w:hAnsi="Arial" w:cs="Arial"/>
          <w:lang w:val="en-GB"/>
        </w:rPr>
        <w:t xml:space="preserve">cause of death in </w:t>
      </w:r>
      <w:r w:rsidR="00A61C84">
        <w:rPr>
          <w:rFonts w:ascii="Arial" w:hAnsi="Arial" w:cs="Arial"/>
          <w:lang w:val="en-GB"/>
        </w:rPr>
        <w:t>1</w:t>
      </w:r>
      <w:r w:rsidR="00891B68" w:rsidRPr="005637CA">
        <w:rPr>
          <w:rFonts w:ascii="Arial" w:hAnsi="Arial" w:cs="Arial"/>
          <w:lang w:val="en-GB"/>
        </w:rPr>
        <w:t xml:space="preserve"> case</w:t>
      </w:r>
      <w:r w:rsidRPr="005637CA">
        <w:rPr>
          <w:rFonts w:ascii="Arial" w:hAnsi="Arial" w:cs="Arial"/>
          <w:lang w:val="en-GB"/>
        </w:rPr>
        <w:t>.</w:t>
      </w:r>
    </w:p>
    <w:p w14:paraId="5FF581D9" w14:textId="77777777" w:rsidR="00AF75E9" w:rsidRPr="00980E1C" w:rsidRDefault="00E3680F" w:rsidP="00791478">
      <w:pPr>
        <w:spacing w:after="0" w:line="480" w:lineRule="auto"/>
        <w:ind w:firstLine="708"/>
        <w:rPr>
          <w:rFonts w:ascii="Arial" w:hAnsi="Arial" w:cs="Arial"/>
          <w:lang w:val="en-GB"/>
        </w:rPr>
      </w:pPr>
      <w:r>
        <w:rPr>
          <w:rFonts w:ascii="Arial" w:hAnsi="Arial" w:cs="Arial"/>
          <w:lang w:val="en-GB"/>
        </w:rPr>
        <w:t>F</w:t>
      </w:r>
      <w:r w:rsidR="005637CA" w:rsidRPr="005637CA">
        <w:rPr>
          <w:rFonts w:ascii="Arial" w:hAnsi="Arial" w:cs="Arial"/>
          <w:lang w:val="en-GB"/>
        </w:rPr>
        <w:t xml:space="preserve">ungi of the Cladosporium </w:t>
      </w:r>
      <w:r w:rsidR="005637CA" w:rsidRPr="00E17455">
        <w:rPr>
          <w:rFonts w:ascii="Arial" w:hAnsi="Arial" w:cs="Arial"/>
          <w:lang w:val="en-GB"/>
        </w:rPr>
        <w:t>genus</w:t>
      </w:r>
      <w:r w:rsidR="005637CA" w:rsidRPr="005637CA">
        <w:rPr>
          <w:rFonts w:ascii="Arial" w:hAnsi="Arial" w:cs="Arial"/>
          <w:lang w:val="en-GB"/>
        </w:rPr>
        <w:t xml:space="preserve"> are mostly saprophytes, and some species are plant, fungi, and animal pathogens (</w:t>
      </w:r>
      <w:proofErr w:type="spellStart"/>
      <w:r w:rsidR="005637CA" w:rsidRPr="005637CA">
        <w:rPr>
          <w:rFonts w:ascii="Arial" w:hAnsi="Arial" w:cs="Arial"/>
          <w:lang w:val="en-GB"/>
        </w:rPr>
        <w:t>Bensch</w:t>
      </w:r>
      <w:proofErr w:type="spellEnd"/>
      <w:r w:rsidR="005637CA" w:rsidRPr="005637CA">
        <w:rPr>
          <w:rFonts w:ascii="Arial" w:hAnsi="Arial" w:cs="Arial"/>
          <w:lang w:val="en-GB"/>
        </w:rPr>
        <w:t xml:space="preserve"> et al., 2012; Sandoval-Denis et al., 2016). Although </w:t>
      </w:r>
      <w:r w:rsidR="005637CA" w:rsidRPr="005637CA">
        <w:rPr>
          <w:rFonts w:ascii="Arial" w:hAnsi="Arial" w:cs="Arial"/>
          <w:i/>
          <w:lang w:val="en-GB"/>
        </w:rPr>
        <w:t>Cladosporium</w:t>
      </w:r>
      <w:r w:rsidR="005637CA" w:rsidRPr="005637CA">
        <w:rPr>
          <w:rFonts w:ascii="Arial" w:hAnsi="Arial" w:cs="Arial"/>
          <w:lang w:val="en-GB"/>
        </w:rPr>
        <w:t xml:space="preserve"> spp. has been isolated from granulomatous </w:t>
      </w:r>
      <w:r w:rsidR="00E17455">
        <w:rPr>
          <w:rFonts w:ascii="Arial" w:hAnsi="Arial" w:cs="Arial"/>
          <w:lang w:val="en-GB"/>
        </w:rPr>
        <w:t>lesions</w:t>
      </w:r>
      <w:r w:rsidR="005637CA" w:rsidRPr="005637CA">
        <w:rPr>
          <w:rFonts w:ascii="Arial" w:hAnsi="Arial" w:cs="Arial"/>
          <w:lang w:val="en-GB"/>
        </w:rPr>
        <w:t xml:space="preserve"> in captive </w:t>
      </w:r>
      <w:r w:rsidR="005637CA" w:rsidRPr="005637CA">
        <w:rPr>
          <w:rFonts w:ascii="Arial" w:hAnsi="Arial" w:cs="Arial"/>
          <w:i/>
          <w:lang w:val="en-GB"/>
        </w:rPr>
        <w:t>C. mydas</w:t>
      </w:r>
      <w:r w:rsidR="005637CA" w:rsidRPr="005637CA">
        <w:rPr>
          <w:rFonts w:ascii="Arial" w:hAnsi="Arial" w:cs="Arial"/>
          <w:lang w:val="en-GB"/>
        </w:rPr>
        <w:t xml:space="preserve"> (Jacobson et al., 1979 and 1986), the knowledge about pathologies in humans and other animals is still incipient (Sandoval-Denis et al., 2016). The </w:t>
      </w:r>
      <w:r w:rsidR="005637CA" w:rsidRPr="005637CA">
        <w:rPr>
          <w:rFonts w:ascii="Arial" w:hAnsi="Arial" w:cs="Arial"/>
          <w:i/>
          <w:lang w:val="en-GB"/>
        </w:rPr>
        <w:t xml:space="preserve">C. </w:t>
      </w:r>
      <w:proofErr w:type="spellStart"/>
      <w:r w:rsidR="005637CA" w:rsidRPr="005637CA">
        <w:rPr>
          <w:rFonts w:ascii="Arial" w:hAnsi="Arial" w:cs="Arial"/>
          <w:i/>
          <w:lang w:val="en-GB"/>
        </w:rPr>
        <w:t>anthropophilum</w:t>
      </w:r>
      <w:proofErr w:type="spellEnd"/>
      <w:r w:rsidR="005637CA" w:rsidRPr="005637CA">
        <w:rPr>
          <w:rFonts w:ascii="Arial" w:hAnsi="Arial" w:cs="Arial"/>
          <w:lang w:val="en-GB"/>
        </w:rPr>
        <w:t xml:space="preserve"> is </w:t>
      </w:r>
      <w:r w:rsidR="00E17455">
        <w:rPr>
          <w:rFonts w:ascii="Arial" w:hAnsi="Arial" w:cs="Arial"/>
          <w:lang w:val="en-GB"/>
        </w:rPr>
        <w:t xml:space="preserve">a </w:t>
      </w:r>
      <w:r w:rsidR="005637CA" w:rsidRPr="005637CA">
        <w:rPr>
          <w:rFonts w:ascii="Arial" w:hAnsi="Arial" w:cs="Arial"/>
          <w:lang w:val="en-GB"/>
        </w:rPr>
        <w:t xml:space="preserve">saprobic fungus but can represent a clinically relevant fungus isolated from human bronchoalveolar lavage and cerebrospinal fluid, human foot skin </w:t>
      </w:r>
      <w:r w:rsidR="005637CA" w:rsidRPr="005637CA">
        <w:rPr>
          <w:rFonts w:ascii="Arial" w:hAnsi="Arial" w:cs="Arial"/>
          <w:lang w:val="en-GB"/>
        </w:rPr>
        <w:lastRenderedPageBreak/>
        <w:t>and animal abscess (Sandoval-Denis et al., 2016)</w:t>
      </w:r>
      <w:r w:rsidR="007F2D9D">
        <w:rPr>
          <w:rFonts w:ascii="Arial" w:hAnsi="Arial" w:cs="Arial"/>
          <w:lang w:val="en-GB"/>
        </w:rPr>
        <w:t xml:space="preserve">. </w:t>
      </w:r>
      <w:r w:rsidR="0001465C">
        <w:rPr>
          <w:rFonts w:ascii="Arial" w:hAnsi="Arial" w:cs="Arial"/>
          <w:i/>
          <w:lang w:val="en-GB"/>
        </w:rPr>
        <w:t>Cladosporium</w:t>
      </w:r>
      <w:r w:rsidR="007F2D9D" w:rsidRPr="005637CA">
        <w:rPr>
          <w:rFonts w:ascii="Arial" w:hAnsi="Arial" w:cs="Arial"/>
          <w:i/>
          <w:lang w:val="en-GB"/>
        </w:rPr>
        <w:t xml:space="preserve"> </w:t>
      </w:r>
      <w:proofErr w:type="spellStart"/>
      <w:r w:rsidR="007F2D9D" w:rsidRPr="005637CA">
        <w:rPr>
          <w:rFonts w:ascii="Arial" w:hAnsi="Arial" w:cs="Arial"/>
          <w:i/>
          <w:lang w:val="en-GB"/>
        </w:rPr>
        <w:t>anthropophilum</w:t>
      </w:r>
      <w:proofErr w:type="spellEnd"/>
      <w:r w:rsidR="007F2D9D" w:rsidRPr="005637CA">
        <w:rPr>
          <w:rFonts w:ascii="Arial" w:hAnsi="Arial" w:cs="Arial"/>
          <w:lang w:val="en-GB"/>
        </w:rPr>
        <w:t xml:space="preserve"> </w:t>
      </w:r>
      <w:r w:rsidR="007F2D9D">
        <w:rPr>
          <w:rFonts w:ascii="Arial" w:hAnsi="Arial" w:cs="Arial"/>
          <w:lang w:val="en-GB"/>
        </w:rPr>
        <w:t xml:space="preserve">was associated with secondary </w:t>
      </w:r>
      <w:r w:rsidR="007F2D9D" w:rsidRPr="005637CA">
        <w:rPr>
          <w:rFonts w:ascii="Arial" w:hAnsi="Arial" w:cs="Arial"/>
          <w:lang w:val="en-GB"/>
        </w:rPr>
        <w:t xml:space="preserve">cause of death in </w:t>
      </w:r>
      <w:r w:rsidR="00FE6BA1">
        <w:rPr>
          <w:rFonts w:ascii="Arial" w:hAnsi="Arial" w:cs="Arial"/>
          <w:lang w:val="en-GB"/>
        </w:rPr>
        <w:t>1</w:t>
      </w:r>
      <w:r w:rsidR="007F2D9D" w:rsidRPr="005637CA">
        <w:rPr>
          <w:rFonts w:ascii="Arial" w:hAnsi="Arial" w:cs="Arial"/>
          <w:lang w:val="en-GB"/>
        </w:rPr>
        <w:t xml:space="preserve"> case</w:t>
      </w:r>
      <w:r w:rsidR="007F2D9D">
        <w:rPr>
          <w:rFonts w:ascii="Arial" w:hAnsi="Arial" w:cs="Arial"/>
          <w:lang w:val="en-GB"/>
        </w:rPr>
        <w:t xml:space="preserve"> here and</w:t>
      </w:r>
      <w:r w:rsidR="005637CA" w:rsidRPr="005637CA">
        <w:rPr>
          <w:rFonts w:ascii="Arial" w:hAnsi="Arial" w:cs="Arial"/>
          <w:lang w:val="en-GB"/>
        </w:rPr>
        <w:t xml:space="preserve"> may affect sea </w:t>
      </w:r>
      <w:r w:rsidR="005637CA" w:rsidRPr="00E17455">
        <w:rPr>
          <w:rFonts w:ascii="Arial" w:hAnsi="Arial" w:cs="Arial"/>
          <w:lang w:val="en-GB"/>
        </w:rPr>
        <w:t>turtle’s</w:t>
      </w:r>
      <w:r w:rsidR="005637CA" w:rsidRPr="005637CA">
        <w:rPr>
          <w:rFonts w:ascii="Arial" w:hAnsi="Arial" w:cs="Arial"/>
          <w:lang w:val="en-GB"/>
        </w:rPr>
        <w:t xml:space="preserve"> health</w:t>
      </w:r>
      <w:r w:rsidR="007F2D9D">
        <w:rPr>
          <w:rFonts w:ascii="Arial" w:hAnsi="Arial" w:cs="Arial"/>
          <w:lang w:val="en-GB"/>
        </w:rPr>
        <w:t>.</w:t>
      </w:r>
    </w:p>
    <w:p w14:paraId="68834975" w14:textId="77777777" w:rsidR="008B2CE7" w:rsidRPr="00980E1C" w:rsidRDefault="00E41C7D" w:rsidP="008B2CE7">
      <w:pPr>
        <w:spacing w:after="0" w:line="480" w:lineRule="auto"/>
        <w:ind w:firstLine="708"/>
        <w:rPr>
          <w:rFonts w:ascii="Arial" w:hAnsi="Arial" w:cs="Arial"/>
          <w:lang w:val="en-GB"/>
        </w:rPr>
      </w:pPr>
      <w:r w:rsidRPr="00E41C7D">
        <w:rPr>
          <w:rFonts w:ascii="Arial" w:hAnsi="Arial" w:cs="Arial"/>
          <w:lang w:val="en-GB"/>
        </w:rPr>
        <w:t xml:space="preserve">The death of the specimens was associated </w:t>
      </w:r>
      <w:r w:rsidR="00E17455">
        <w:rPr>
          <w:rFonts w:ascii="Arial" w:hAnsi="Arial" w:cs="Arial"/>
          <w:lang w:val="en-GB"/>
        </w:rPr>
        <w:t>with</w:t>
      </w:r>
      <w:r w:rsidRPr="00E41C7D">
        <w:rPr>
          <w:rFonts w:ascii="Arial" w:hAnsi="Arial" w:cs="Arial"/>
          <w:lang w:val="en-GB"/>
        </w:rPr>
        <w:t xml:space="preserve"> granulomatous inflammation in h</w:t>
      </w:r>
      <w:r w:rsidR="007F7142">
        <w:rPr>
          <w:rFonts w:ascii="Arial" w:hAnsi="Arial" w:cs="Arial"/>
          <w:lang w:val="en-GB"/>
        </w:rPr>
        <w:t xml:space="preserve">alf of the cases assessed. It </w:t>
      </w:r>
      <w:r w:rsidRPr="00E41C7D">
        <w:rPr>
          <w:rFonts w:ascii="Arial" w:hAnsi="Arial" w:cs="Arial"/>
          <w:lang w:val="en-GB"/>
        </w:rPr>
        <w:t xml:space="preserve">suggests that these lesions can be an important indicator of health and infectious diseases in stranded </w:t>
      </w:r>
      <w:r w:rsidR="005637CA" w:rsidRPr="005637CA">
        <w:rPr>
          <w:rFonts w:ascii="Arial" w:hAnsi="Arial" w:cs="Arial"/>
          <w:i/>
          <w:iCs/>
          <w:lang w:val="en-GB"/>
        </w:rPr>
        <w:t>C. mydas</w:t>
      </w:r>
      <w:r w:rsidRPr="00E41C7D">
        <w:rPr>
          <w:rFonts w:ascii="Arial" w:hAnsi="Arial" w:cs="Arial"/>
          <w:lang w:val="en-GB"/>
        </w:rPr>
        <w:t xml:space="preserve"> off Paraná state, but also </w:t>
      </w:r>
      <w:r w:rsidR="007F7142">
        <w:rPr>
          <w:rFonts w:ascii="Arial" w:hAnsi="Arial" w:cs="Arial"/>
          <w:lang w:val="en-GB"/>
        </w:rPr>
        <w:t>in</w:t>
      </w:r>
      <w:r w:rsidRPr="00E41C7D">
        <w:rPr>
          <w:rFonts w:ascii="Arial" w:hAnsi="Arial" w:cs="Arial"/>
          <w:lang w:val="en-GB"/>
        </w:rPr>
        <w:t xml:space="preserve"> other areas throughout the </w:t>
      </w:r>
      <w:r w:rsidR="009F2023" w:rsidRPr="00E41C7D">
        <w:rPr>
          <w:rFonts w:ascii="Arial" w:hAnsi="Arial" w:cs="Arial"/>
          <w:lang w:val="en-GB"/>
        </w:rPr>
        <w:t>south</w:t>
      </w:r>
      <w:r w:rsidR="009F2023">
        <w:rPr>
          <w:rFonts w:ascii="Arial" w:hAnsi="Arial" w:cs="Arial"/>
          <w:lang w:val="en-GB"/>
        </w:rPr>
        <w:t>-western</w:t>
      </w:r>
      <w:r w:rsidR="00F4322A">
        <w:rPr>
          <w:rFonts w:ascii="Arial" w:hAnsi="Arial" w:cs="Arial"/>
          <w:lang w:val="en-GB"/>
        </w:rPr>
        <w:t xml:space="preserve"> </w:t>
      </w:r>
      <w:r w:rsidRPr="00E41C7D">
        <w:rPr>
          <w:rFonts w:ascii="Arial" w:hAnsi="Arial" w:cs="Arial"/>
          <w:lang w:val="en-GB"/>
        </w:rPr>
        <w:t xml:space="preserve">Atlantic </w:t>
      </w:r>
      <w:r w:rsidR="009F2023">
        <w:rPr>
          <w:rFonts w:ascii="Arial" w:hAnsi="Arial" w:cs="Arial"/>
          <w:lang w:val="en-GB"/>
        </w:rPr>
        <w:t xml:space="preserve">Ocean. </w:t>
      </w:r>
      <w:r w:rsidR="00705AD1">
        <w:rPr>
          <w:rFonts w:ascii="Arial" w:hAnsi="Arial" w:cs="Arial"/>
          <w:lang w:val="en-GB"/>
        </w:rPr>
        <w:t>Most of</w:t>
      </w:r>
      <w:r w:rsidR="005637CA" w:rsidRPr="005637CA">
        <w:rPr>
          <w:rFonts w:ascii="Arial" w:hAnsi="Arial" w:cs="Arial"/>
          <w:lang w:val="en-GB"/>
        </w:rPr>
        <w:t xml:space="preserve"> the species of fungi identified are found in nature and considered safe by food and medical agencies, </w:t>
      </w:r>
      <w:r w:rsidR="00D82E1A">
        <w:rPr>
          <w:rFonts w:ascii="Arial" w:hAnsi="Arial" w:cs="Arial"/>
          <w:lang w:val="en-GB"/>
        </w:rPr>
        <w:t>however</w:t>
      </w:r>
      <w:r w:rsidR="005637CA" w:rsidRPr="005637CA">
        <w:rPr>
          <w:rFonts w:ascii="Arial" w:hAnsi="Arial" w:cs="Arial"/>
          <w:lang w:val="en-GB"/>
        </w:rPr>
        <w:t xml:space="preserve"> </w:t>
      </w:r>
      <w:r w:rsidR="007F7142">
        <w:rPr>
          <w:rFonts w:ascii="Arial" w:hAnsi="Arial" w:cs="Arial"/>
          <w:lang w:val="en-GB"/>
        </w:rPr>
        <w:t>they also</w:t>
      </w:r>
      <w:r w:rsidR="005637CA" w:rsidRPr="005637CA">
        <w:rPr>
          <w:rFonts w:ascii="Arial" w:hAnsi="Arial" w:cs="Arial"/>
          <w:lang w:val="en-GB"/>
        </w:rPr>
        <w:t xml:space="preserve"> ha</w:t>
      </w:r>
      <w:r w:rsidR="00D82E1A">
        <w:rPr>
          <w:rFonts w:ascii="Arial" w:hAnsi="Arial" w:cs="Arial"/>
          <w:lang w:val="en-GB"/>
        </w:rPr>
        <w:t>ve</w:t>
      </w:r>
      <w:r w:rsidR="005637CA" w:rsidRPr="005637CA">
        <w:rPr>
          <w:rFonts w:ascii="Arial" w:hAnsi="Arial" w:cs="Arial"/>
          <w:lang w:val="en-GB"/>
        </w:rPr>
        <w:t xml:space="preserve"> been shown to affect the health of humans and wildlife, as </w:t>
      </w:r>
      <w:r w:rsidR="000C42B6">
        <w:rPr>
          <w:rFonts w:ascii="Arial" w:hAnsi="Arial" w:cs="Arial"/>
          <w:lang w:val="en-GB"/>
        </w:rPr>
        <w:t xml:space="preserve">the </w:t>
      </w:r>
      <w:r w:rsidR="00D82E1A">
        <w:rPr>
          <w:rFonts w:ascii="Arial" w:hAnsi="Arial" w:cs="Arial"/>
          <w:lang w:val="en-GB"/>
        </w:rPr>
        <w:t>juveniles</w:t>
      </w:r>
      <w:r w:rsidR="007F7142">
        <w:rPr>
          <w:rFonts w:ascii="Arial" w:hAnsi="Arial" w:cs="Arial"/>
          <w:lang w:val="en-GB"/>
        </w:rPr>
        <w:t xml:space="preserve"> </w:t>
      </w:r>
      <w:r w:rsidR="005637CA" w:rsidRPr="005637CA">
        <w:rPr>
          <w:rFonts w:ascii="Arial" w:hAnsi="Arial" w:cs="Arial"/>
          <w:i/>
          <w:lang w:val="en-GB"/>
        </w:rPr>
        <w:t>C. mydas</w:t>
      </w:r>
      <w:r w:rsidR="000C42B6">
        <w:rPr>
          <w:rFonts w:ascii="Arial" w:hAnsi="Arial" w:cs="Arial"/>
          <w:i/>
          <w:lang w:val="en-GB"/>
        </w:rPr>
        <w:t xml:space="preserve"> </w:t>
      </w:r>
      <w:r w:rsidR="005637CA" w:rsidRPr="005637CA">
        <w:rPr>
          <w:rFonts w:ascii="Arial" w:hAnsi="Arial" w:cs="Arial"/>
          <w:iCs/>
          <w:lang w:val="en-GB"/>
        </w:rPr>
        <w:t>assessed</w:t>
      </w:r>
      <w:r w:rsidR="005637CA" w:rsidRPr="005637CA">
        <w:rPr>
          <w:rFonts w:ascii="Arial" w:hAnsi="Arial" w:cs="Arial"/>
          <w:lang w:val="en-GB"/>
        </w:rPr>
        <w:t>. Therefore,</w:t>
      </w:r>
      <w:r w:rsidR="003F3437">
        <w:rPr>
          <w:rFonts w:ascii="Arial" w:hAnsi="Arial" w:cs="Arial"/>
          <w:lang w:val="en-GB"/>
        </w:rPr>
        <w:t xml:space="preserve"> </w:t>
      </w:r>
      <w:r w:rsidR="005637CA" w:rsidRPr="005637CA">
        <w:rPr>
          <w:rFonts w:ascii="Arial" w:hAnsi="Arial" w:cs="Arial"/>
          <w:lang w:val="en-GB"/>
        </w:rPr>
        <w:t xml:space="preserve">a continuous monitoring of these pathogens, including possible contamination of sewage discard from food </w:t>
      </w:r>
      <w:r w:rsidR="00263ED6">
        <w:rPr>
          <w:rFonts w:ascii="Arial" w:hAnsi="Arial" w:cs="Arial"/>
          <w:lang w:val="en-GB"/>
        </w:rPr>
        <w:t>or</w:t>
      </w:r>
      <w:r w:rsidR="005637CA" w:rsidRPr="005637CA">
        <w:rPr>
          <w:rFonts w:ascii="Arial" w:hAnsi="Arial" w:cs="Arial"/>
          <w:lang w:val="en-GB"/>
        </w:rPr>
        <w:t xml:space="preserve"> medical industry, and </w:t>
      </w:r>
      <w:r w:rsidR="007F7142">
        <w:rPr>
          <w:rFonts w:ascii="Arial" w:hAnsi="Arial" w:cs="Arial"/>
          <w:lang w:val="en-GB"/>
        </w:rPr>
        <w:t xml:space="preserve">sea turtle´s diseases </w:t>
      </w:r>
      <w:r w:rsidR="00263ED6">
        <w:rPr>
          <w:rFonts w:ascii="Arial" w:hAnsi="Arial" w:cs="Arial"/>
          <w:lang w:val="en-GB"/>
        </w:rPr>
        <w:t>is crucial</w:t>
      </w:r>
      <w:r w:rsidR="009F2023">
        <w:rPr>
          <w:rFonts w:ascii="Arial" w:hAnsi="Arial" w:cs="Arial"/>
          <w:lang w:val="en-GB"/>
        </w:rPr>
        <w:t xml:space="preserve"> to</w:t>
      </w:r>
      <w:r w:rsidR="00263ED6">
        <w:rPr>
          <w:rFonts w:ascii="Arial" w:hAnsi="Arial" w:cs="Arial"/>
          <w:lang w:val="en-GB"/>
        </w:rPr>
        <w:t xml:space="preserve"> under</w:t>
      </w:r>
      <w:r w:rsidR="009F2023">
        <w:rPr>
          <w:rFonts w:ascii="Arial" w:hAnsi="Arial" w:cs="Arial"/>
          <w:lang w:val="en-GB"/>
        </w:rPr>
        <w:t>stand</w:t>
      </w:r>
      <w:r w:rsidR="00263ED6">
        <w:rPr>
          <w:rFonts w:ascii="Arial" w:hAnsi="Arial" w:cs="Arial"/>
          <w:lang w:val="en-GB"/>
        </w:rPr>
        <w:t xml:space="preserve"> potential </w:t>
      </w:r>
      <w:r w:rsidR="005637CA" w:rsidRPr="005637CA">
        <w:rPr>
          <w:rFonts w:ascii="Arial" w:hAnsi="Arial" w:cs="Arial"/>
          <w:lang w:val="en-GB"/>
        </w:rPr>
        <w:t xml:space="preserve">hazards to </w:t>
      </w:r>
      <w:r w:rsidR="007F7142">
        <w:rPr>
          <w:rFonts w:ascii="Arial" w:hAnsi="Arial" w:cs="Arial"/>
          <w:lang w:val="en-GB"/>
        </w:rPr>
        <w:t>environmental</w:t>
      </w:r>
      <w:r w:rsidR="005637CA" w:rsidRPr="005637CA">
        <w:rPr>
          <w:rFonts w:ascii="Arial" w:hAnsi="Arial" w:cs="Arial"/>
          <w:lang w:val="en-GB"/>
        </w:rPr>
        <w:t xml:space="preserve"> health and possible zoonotic diseases. </w:t>
      </w:r>
    </w:p>
    <w:p w14:paraId="0FA5EF5D" w14:textId="77777777" w:rsidR="009146E4" w:rsidRPr="00980E1C" w:rsidRDefault="009146E4" w:rsidP="00914031">
      <w:pPr>
        <w:spacing w:after="0" w:line="480" w:lineRule="auto"/>
        <w:ind w:firstLine="708"/>
        <w:rPr>
          <w:rFonts w:ascii="Arial" w:hAnsi="Arial" w:cs="Arial"/>
          <w:lang w:val="en-GB"/>
        </w:rPr>
      </w:pPr>
    </w:p>
    <w:p w14:paraId="6BDC7ECD" w14:textId="77777777" w:rsidR="002D5A25" w:rsidRPr="00980E1C" w:rsidRDefault="005637CA" w:rsidP="00914031">
      <w:pPr>
        <w:spacing w:after="0" w:line="480" w:lineRule="auto"/>
        <w:rPr>
          <w:rFonts w:ascii="Arial" w:hAnsi="Arial" w:cs="Arial"/>
          <w:color w:val="1C1D1E"/>
          <w:shd w:val="clear" w:color="auto" w:fill="FFFFFF"/>
          <w:lang w:val="en-GB"/>
        </w:rPr>
      </w:pPr>
      <w:r w:rsidRPr="005637CA">
        <w:rPr>
          <w:rFonts w:ascii="Arial" w:hAnsi="Arial" w:cs="Arial"/>
          <w:color w:val="1C1D1E"/>
          <w:shd w:val="clear" w:color="auto" w:fill="FFFFFF"/>
          <w:lang w:val="en-GB"/>
        </w:rPr>
        <w:t xml:space="preserve">Acknowledgements </w:t>
      </w:r>
    </w:p>
    <w:p w14:paraId="04F96B46" w14:textId="77777777" w:rsidR="00B474DF" w:rsidRPr="0018100B" w:rsidRDefault="005637CA">
      <w:pPr>
        <w:spacing w:after="0" w:line="480" w:lineRule="auto"/>
        <w:rPr>
          <w:rFonts w:ascii="Arial" w:hAnsi="Arial" w:cs="Arial"/>
        </w:rPr>
      </w:pPr>
      <w:r w:rsidRPr="005637CA">
        <w:rPr>
          <w:rFonts w:ascii="Arial" w:hAnsi="Arial" w:cs="Arial"/>
          <w:color w:val="1C1D1E"/>
          <w:lang w:val="en-GB"/>
        </w:rPr>
        <w:t xml:space="preserve">We thank the Laboratory of Ecology and Conservation – Paraná Federal University – and </w:t>
      </w:r>
      <w:r w:rsidR="0073223F" w:rsidRPr="00102398">
        <w:rPr>
          <w:rFonts w:ascii="Arial" w:hAnsi="Arial" w:cs="Arial"/>
          <w:bCs/>
          <w:color w:val="1C1D1E"/>
          <w:lang w:val="en-GB"/>
        </w:rPr>
        <w:t xml:space="preserve">the </w:t>
      </w:r>
      <w:r w:rsidRPr="005637CA">
        <w:rPr>
          <w:rFonts w:ascii="Arial" w:hAnsi="Arial" w:cs="Arial"/>
          <w:bCs/>
          <w:color w:val="1C1D1E"/>
          <w:lang w:val="en-GB"/>
        </w:rPr>
        <w:t>PMP-BS</w:t>
      </w:r>
      <w:r w:rsidR="0073223F" w:rsidRPr="00102398">
        <w:rPr>
          <w:rFonts w:ascii="Arial" w:hAnsi="Arial" w:cs="Arial"/>
          <w:bCs/>
          <w:color w:val="1C1D1E"/>
          <w:lang w:val="en-GB"/>
        </w:rPr>
        <w:t xml:space="preserve"> </w:t>
      </w:r>
      <w:r w:rsidR="00102398" w:rsidRPr="00102398">
        <w:rPr>
          <w:rFonts w:ascii="Arial" w:hAnsi="Arial" w:cs="Arial"/>
          <w:bCs/>
          <w:color w:val="1C1D1E"/>
          <w:lang w:val="en-GB"/>
        </w:rPr>
        <w:t>survey</w:t>
      </w:r>
      <w:r w:rsidR="005E4AFA" w:rsidRPr="00102398">
        <w:rPr>
          <w:rFonts w:ascii="Arial" w:hAnsi="Arial" w:cs="Arial"/>
          <w:bCs/>
          <w:color w:val="1C1D1E"/>
          <w:lang w:val="en-GB"/>
        </w:rPr>
        <w:t xml:space="preserve"> </w:t>
      </w:r>
      <w:r w:rsidR="0073223F" w:rsidRPr="00102398">
        <w:rPr>
          <w:rFonts w:ascii="Arial" w:hAnsi="Arial" w:cs="Arial"/>
          <w:bCs/>
          <w:color w:val="1C1D1E"/>
          <w:lang w:val="en-GB"/>
        </w:rPr>
        <w:t>team from UFPR</w:t>
      </w:r>
      <w:r w:rsidR="007F7142">
        <w:rPr>
          <w:rFonts w:ascii="Arial" w:hAnsi="Arial" w:cs="Arial"/>
          <w:bCs/>
          <w:color w:val="1C1D1E"/>
          <w:lang w:val="en-GB"/>
        </w:rPr>
        <w:t xml:space="preserve"> </w:t>
      </w:r>
      <w:r w:rsidRPr="005637CA">
        <w:rPr>
          <w:rFonts w:ascii="Arial" w:hAnsi="Arial" w:cs="Arial"/>
          <w:bCs/>
          <w:color w:val="1C1D1E"/>
          <w:lang w:val="en-GB"/>
        </w:rPr>
        <w:t>for their great effort in collecting the stranding data</w:t>
      </w:r>
      <w:r w:rsidR="00102398" w:rsidRPr="00102398">
        <w:rPr>
          <w:rFonts w:ascii="Arial" w:hAnsi="Arial" w:cs="Arial"/>
          <w:bCs/>
          <w:color w:val="1C1D1E"/>
          <w:lang w:val="en-GB"/>
        </w:rPr>
        <w:t>;</w:t>
      </w:r>
      <w:r w:rsidRPr="005637CA">
        <w:rPr>
          <w:rFonts w:ascii="Arial" w:hAnsi="Arial" w:cs="Arial"/>
          <w:color w:val="1C1D1E"/>
          <w:lang w:val="en-GB"/>
        </w:rPr>
        <w:t xml:space="preserve"> and the Laboratory of Animal Virology – Londrina State University – for the support of molecular assays. </w:t>
      </w:r>
      <w:r w:rsidRPr="005637CA">
        <w:rPr>
          <w:rFonts w:ascii="Arial" w:hAnsi="Arial" w:cs="Arial"/>
          <w:bCs/>
          <w:color w:val="1C1D1E"/>
          <w:lang w:val="en-GB"/>
        </w:rPr>
        <w:t xml:space="preserve">This study was financed in part by the </w:t>
      </w:r>
      <w:proofErr w:type="spellStart"/>
      <w:r w:rsidRPr="005637CA">
        <w:rPr>
          <w:rFonts w:ascii="Arial" w:hAnsi="Arial" w:cs="Arial"/>
          <w:bCs/>
          <w:color w:val="1C1D1E"/>
          <w:lang w:val="en-GB"/>
        </w:rPr>
        <w:t>Coordenação</w:t>
      </w:r>
      <w:proofErr w:type="spellEnd"/>
      <w:r w:rsidRPr="005637CA">
        <w:rPr>
          <w:rFonts w:ascii="Arial" w:hAnsi="Arial" w:cs="Arial"/>
          <w:bCs/>
          <w:color w:val="1C1D1E"/>
          <w:lang w:val="en-GB"/>
        </w:rPr>
        <w:t xml:space="preserve"> de </w:t>
      </w:r>
      <w:proofErr w:type="spellStart"/>
      <w:r w:rsidRPr="005637CA">
        <w:rPr>
          <w:rFonts w:ascii="Arial" w:hAnsi="Arial" w:cs="Arial"/>
          <w:bCs/>
          <w:color w:val="1C1D1E"/>
          <w:lang w:val="en-GB"/>
        </w:rPr>
        <w:t>Aperfeiçoamento</w:t>
      </w:r>
      <w:proofErr w:type="spellEnd"/>
      <w:r w:rsidRPr="005637CA">
        <w:rPr>
          <w:rFonts w:ascii="Arial" w:hAnsi="Arial" w:cs="Arial"/>
          <w:bCs/>
          <w:color w:val="1C1D1E"/>
          <w:lang w:val="en-GB"/>
        </w:rPr>
        <w:t xml:space="preserve"> de </w:t>
      </w:r>
      <w:proofErr w:type="spellStart"/>
      <w:r w:rsidRPr="005637CA">
        <w:rPr>
          <w:rFonts w:ascii="Arial" w:hAnsi="Arial" w:cs="Arial"/>
          <w:bCs/>
          <w:color w:val="1C1D1E"/>
          <w:lang w:val="en-GB"/>
        </w:rPr>
        <w:t>Pessoal</w:t>
      </w:r>
      <w:proofErr w:type="spellEnd"/>
      <w:r w:rsidRPr="005637CA">
        <w:rPr>
          <w:rFonts w:ascii="Arial" w:hAnsi="Arial" w:cs="Arial"/>
          <w:bCs/>
          <w:color w:val="1C1D1E"/>
          <w:lang w:val="en-GB"/>
        </w:rPr>
        <w:t xml:space="preserve"> de </w:t>
      </w:r>
      <w:proofErr w:type="spellStart"/>
      <w:r w:rsidRPr="005637CA">
        <w:rPr>
          <w:rFonts w:ascii="Arial" w:hAnsi="Arial" w:cs="Arial"/>
          <w:bCs/>
          <w:color w:val="1C1D1E"/>
          <w:lang w:val="en-GB"/>
        </w:rPr>
        <w:t>Nível</w:t>
      </w:r>
      <w:proofErr w:type="spellEnd"/>
      <w:r w:rsidRPr="005637CA">
        <w:rPr>
          <w:rFonts w:ascii="Arial" w:hAnsi="Arial" w:cs="Arial"/>
          <w:bCs/>
          <w:color w:val="1C1D1E"/>
          <w:lang w:val="en-GB"/>
        </w:rPr>
        <w:t xml:space="preserve"> Superior – Brazil (CAPES) – PNPD fellowship to Isabela G. </w:t>
      </w:r>
      <w:proofErr w:type="spellStart"/>
      <w:r w:rsidRPr="005637CA">
        <w:rPr>
          <w:rFonts w:ascii="Arial" w:hAnsi="Arial" w:cs="Arial"/>
          <w:bCs/>
          <w:color w:val="1C1D1E"/>
          <w:lang w:val="en-GB"/>
        </w:rPr>
        <w:t>Domiciano</w:t>
      </w:r>
      <w:proofErr w:type="spellEnd"/>
      <w:r w:rsidRPr="005637CA">
        <w:rPr>
          <w:rFonts w:ascii="Arial" w:hAnsi="Arial" w:cs="Arial"/>
          <w:color w:val="1C1D1E"/>
          <w:lang w:val="en-GB"/>
        </w:rPr>
        <w:t xml:space="preserve">. </w:t>
      </w:r>
      <w:r w:rsidR="000A324A" w:rsidRPr="0018100B">
        <w:rPr>
          <w:rFonts w:ascii="Arial" w:hAnsi="Arial" w:cs="Arial"/>
        </w:rPr>
        <w:t xml:space="preserve">Ana Paula Bracarense </w:t>
      </w:r>
      <w:proofErr w:type="spellStart"/>
      <w:r w:rsidR="000A324A" w:rsidRPr="0018100B">
        <w:rPr>
          <w:rFonts w:ascii="Arial" w:hAnsi="Arial" w:cs="Arial"/>
        </w:rPr>
        <w:t>thanks</w:t>
      </w:r>
      <w:proofErr w:type="spellEnd"/>
      <w:r w:rsidR="000A324A" w:rsidRPr="0018100B">
        <w:rPr>
          <w:rFonts w:ascii="Arial" w:hAnsi="Arial" w:cs="Arial"/>
        </w:rPr>
        <w:t xml:space="preserve"> </w:t>
      </w:r>
      <w:proofErr w:type="spellStart"/>
      <w:r w:rsidR="000A324A" w:rsidRPr="0018100B">
        <w:rPr>
          <w:rFonts w:ascii="Arial" w:hAnsi="Arial" w:cs="Arial"/>
        </w:rPr>
        <w:t>the</w:t>
      </w:r>
      <w:proofErr w:type="spellEnd"/>
      <w:r w:rsidR="000A324A" w:rsidRPr="0018100B">
        <w:rPr>
          <w:rFonts w:ascii="Arial" w:hAnsi="Arial" w:cs="Arial"/>
        </w:rPr>
        <w:t xml:space="preserve"> </w:t>
      </w:r>
      <w:proofErr w:type="spellStart"/>
      <w:r w:rsidR="000A324A" w:rsidRPr="0018100B">
        <w:rPr>
          <w:rFonts w:ascii="Arial" w:hAnsi="Arial" w:cs="Arial"/>
        </w:rPr>
        <w:t>Research</w:t>
      </w:r>
      <w:proofErr w:type="spellEnd"/>
      <w:r w:rsidR="000A324A" w:rsidRPr="0018100B">
        <w:rPr>
          <w:rFonts w:ascii="Arial" w:hAnsi="Arial" w:cs="Arial"/>
        </w:rPr>
        <w:t xml:space="preserve"> </w:t>
      </w:r>
      <w:proofErr w:type="spellStart"/>
      <w:r w:rsidR="000A324A" w:rsidRPr="0018100B">
        <w:rPr>
          <w:rFonts w:ascii="Arial" w:hAnsi="Arial" w:cs="Arial"/>
        </w:rPr>
        <w:t>Fellowship</w:t>
      </w:r>
      <w:proofErr w:type="spellEnd"/>
      <w:r w:rsidR="000A324A" w:rsidRPr="0018100B">
        <w:rPr>
          <w:rFonts w:ascii="Arial" w:hAnsi="Arial" w:cs="Arial"/>
        </w:rPr>
        <w:t xml:space="preserve"> </w:t>
      </w:r>
      <w:proofErr w:type="spellStart"/>
      <w:r w:rsidR="000A324A" w:rsidRPr="0018100B">
        <w:rPr>
          <w:rFonts w:ascii="Arial" w:hAnsi="Arial" w:cs="Arial"/>
        </w:rPr>
        <w:t>from</w:t>
      </w:r>
      <w:proofErr w:type="spellEnd"/>
      <w:r w:rsidR="000A324A" w:rsidRPr="0018100B">
        <w:rPr>
          <w:rFonts w:ascii="Arial" w:hAnsi="Arial" w:cs="Arial"/>
        </w:rPr>
        <w:t xml:space="preserve"> Conselho Nacional de Desenvolvimento Científico e Tecnológico, </w:t>
      </w:r>
      <w:proofErr w:type="spellStart"/>
      <w:r w:rsidR="000A324A" w:rsidRPr="0018100B">
        <w:rPr>
          <w:rFonts w:ascii="Arial" w:hAnsi="Arial" w:cs="Arial"/>
        </w:rPr>
        <w:t>Brazil</w:t>
      </w:r>
      <w:proofErr w:type="spellEnd"/>
      <w:r w:rsidR="000A324A" w:rsidRPr="0018100B">
        <w:rPr>
          <w:rFonts w:ascii="Arial" w:hAnsi="Arial" w:cs="Arial"/>
        </w:rPr>
        <w:t xml:space="preserve"> (CNPq) – </w:t>
      </w:r>
      <w:proofErr w:type="spellStart"/>
      <w:r w:rsidR="000A324A" w:rsidRPr="0018100B">
        <w:rPr>
          <w:rFonts w:ascii="Arial" w:hAnsi="Arial" w:cs="Arial"/>
        </w:rPr>
        <w:t>Finance</w:t>
      </w:r>
      <w:proofErr w:type="spellEnd"/>
      <w:r w:rsidR="000A324A" w:rsidRPr="0018100B">
        <w:rPr>
          <w:rFonts w:ascii="Arial" w:hAnsi="Arial" w:cs="Arial"/>
        </w:rPr>
        <w:t xml:space="preserve"> </w:t>
      </w:r>
      <w:proofErr w:type="spellStart"/>
      <w:r w:rsidR="000A324A" w:rsidRPr="0018100B">
        <w:rPr>
          <w:rFonts w:ascii="Arial" w:hAnsi="Arial" w:cs="Arial"/>
        </w:rPr>
        <w:t>Code</w:t>
      </w:r>
      <w:proofErr w:type="spellEnd"/>
      <w:r w:rsidR="000A324A" w:rsidRPr="0018100B">
        <w:rPr>
          <w:rFonts w:ascii="Arial" w:hAnsi="Arial" w:cs="Arial"/>
        </w:rPr>
        <w:t xml:space="preserve"> 308136-2018.</w:t>
      </w:r>
    </w:p>
    <w:p w14:paraId="6F950603" w14:textId="77777777" w:rsidR="003D394D" w:rsidRPr="000A324A" w:rsidRDefault="005637CA">
      <w:pPr>
        <w:tabs>
          <w:tab w:val="left" w:pos="7230"/>
        </w:tabs>
        <w:spacing w:after="0" w:line="480" w:lineRule="auto"/>
        <w:rPr>
          <w:rFonts w:ascii="Arial" w:hAnsi="Arial" w:cs="Arial"/>
          <w:b/>
          <w:color w:val="1C1D1E"/>
        </w:rPr>
      </w:pPr>
      <w:r w:rsidRPr="000A324A">
        <w:rPr>
          <w:rFonts w:ascii="Arial" w:hAnsi="Arial" w:cs="Arial"/>
          <w:b/>
          <w:color w:val="1C1D1E"/>
        </w:rPr>
        <w:tab/>
      </w:r>
    </w:p>
    <w:p w14:paraId="43149A06" w14:textId="77777777" w:rsidR="00B474DF" w:rsidRPr="00980E1C" w:rsidRDefault="005637CA">
      <w:pPr>
        <w:spacing w:after="0" w:line="480" w:lineRule="auto"/>
        <w:rPr>
          <w:rFonts w:ascii="Arial" w:hAnsi="Arial" w:cs="Arial"/>
          <w:color w:val="1C1D1E"/>
          <w:lang w:val="en-GB"/>
        </w:rPr>
      </w:pPr>
      <w:r w:rsidRPr="005637CA">
        <w:rPr>
          <w:rFonts w:ascii="Arial" w:hAnsi="Arial" w:cs="Arial"/>
          <w:color w:val="1C1D1E"/>
          <w:lang w:val="en-GB"/>
        </w:rPr>
        <w:t>Ethical statement</w:t>
      </w:r>
    </w:p>
    <w:p w14:paraId="0865B89E" w14:textId="77777777" w:rsidR="003A0A78" w:rsidRPr="00980E1C" w:rsidRDefault="005637CA" w:rsidP="00422DF2">
      <w:pPr>
        <w:pStyle w:val="PargrafodaLista"/>
        <w:spacing w:line="480" w:lineRule="auto"/>
        <w:ind w:left="0" w:firstLine="720"/>
        <w:rPr>
          <w:rFonts w:ascii="Arial" w:hAnsi="Arial" w:cs="Arial"/>
          <w:lang w:val="en-GB"/>
        </w:rPr>
      </w:pPr>
      <w:r w:rsidRPr="005637CA">
        <w:rPr>
          <w:rFonts w:ascii="Arial" w:hAnsi="Arial" w:cs="Arial"/>
          <w:iCs/>
          <w:lang w:val="en-GB"/>
        </w:rPr>
        <w:t>The authors confirm that the ethical policies of the journal, as noted on the journal’s author guidelines page, have been adhered to and the appropriate ethical review committee approval has been received.</w:t>
      </w:r>
      <w:r w:rsidRPr="005637CA">
        <w:rPr>
          <w:rFonts w:ascii="Arial" w:hAnsi="Arial" w:cs="Arial"/>
          <w:i/>
          <w:iCs/>
          <w:lang w:val="en-GB"/>
        </w:rPr>
        <w:t xml:space="preserve"> </w:t>
      </w:r>
      <w:r w:rsidRPr="005637CA">
        <w:rPr>
          <w:rFonts w:ascii="Arial" w:hAnsi="Arial" w:cs="Arial"/>
          <w:lang w:val="en-GB"/>
        </w:rPr>
        <w:t xml:space="preserve">A field permit was granted by the </w:t>
      </w:r>
      <w:r w:rsidR="005207B8">
        <w:rPr>
          <w:rFonts w:ascii="Arial" w:hAnsi="Arial" w:cs="Arial"/>
          <w:lang w:val="en-GB"/>
        </w:rPr>
        <w:lastRenderedPageBreak/>
        <w:t>IBAMA/</w:t>
      </w:r>
      <w:r w:rsidRPr="005637CA">
        <w:rPr>
          <w:rFonts w:ascii="Arial" w:hAnsi="Arial" w:cs="Arial"/>
          <w:lang w:val="en-GB"/>
        </w:rPr>
        <w:t xml:space="preserve">Ministry of Environment (ABIO N° 640/215) that encompassed the legislated ethics approval for tissue sampling from </w:t>
      </w:r>
      <w:r w:rsidR="008A471E">
        <w:rPr>
          <w:rFonts w:ascii="Arial" w:hAnsi="Arial" w:cs="Arial"/>
          <w:lang w:val="en-GB"/>
        </w:rPr>
        <w:t>stranded</w:t>
      </w:r>
      <w:r w:rsidRPr="005637CA">
        <w:rPr>
          <w:rFonts w:ascii="Arial" w:hAnsi="Arial" w:cs="Arial"/>
          <w:lang w:val="en-GB"/>
        </w:rPr>
        <w:t xml:space="preserve"> sea turtles.</w:t>
      </w:r>
    </w:p>
    <w:p w14:paraId="4168301C" w14:textId="77777777" w:rsidR="00905994" w:rsidRPr="00980E1C" w:rsidRDefault="00905994" w:rsidP="00422DF2">
      <w:pPr>
        <w:pStyle w:val="PargrafodaLista"/>
        <w:spacing w:line="480" w:lineRule="auto"/>
        <w:ind w:left="0" w:firstLine="720"/>
        <w:rPr>
          <w:lang w:val="en-GB"/>
        </w:rPr>
      </w:pPr>
    </w:p>
    <w:p w14:paraId="550A6A2D" w14:textId="77777777" w:rsidR="00023EDF" w:rsidRPr="00980E1C" w:rsidRDefault="005637CA" w:rsidP="00914031">
      <w:pPr>
        <w:spacing w:after="0" w:line="480" w:lineRule="auto"/>
        <w:rPr>
          <w:rFonts w:ascii="Arial" w:hAnsi="Arial" w:cs="Arial"/>
          <w:color w:val="1C1D1E"/>
          <w:lang w:val="en-GB"/>
        </w:rPr>
      </w:pPr>
      <w:r w:rsidRPr="005637CA">
        <w:rPr>
          <w:rFonts w:ascii="Arial" w:hAnsi="Arial" w:cs="Arial"/>
          <w:color w:val="1C1D1E"/>
          <w:lang w:val="en-GB"/>
        </w:rPr>
        <w:t>Data availability statement</w:t>
      </w:r>
    </w:p>
    <w:p w14:paraId="0B982F8B" w14:textId="77777777" w:rsidR="00B474DF" w:rsidRPr="00980E1C" w:rsidRDefault="005637CA" w:rsidP="00904513">
      <w:pPr>
        <w:spacing w:after="0" w:line="480" w:lineRule="auto"/>
        <w:rPr>
          <w:rFonts w:ascii="Arial" w:hAnsi="Arial" w:cs="Arial"/>
          <w:color w:val="1C1D1E"/>
          <w:lang w:val="en-GB"/>
        </w:rPr>
      </w:pPr>
      <w:r w:rsidRPr="005637CA">
        <w:rPr>
          <w:rFonts w:ascii="Arial" w:hAnsi="Arial" w:cs="Arial"/>
          <w:color w:val="1C1D1E"/>
          <w:sz w:val="21"/>
          <w:szCs w:val="21"/>
          <w:shd w:val="clear" w:color="auto" w:fill="FFFFFF"/>
          <w:lang w:val="en-GB"/>
        </w:rPr>
        <w:t xml:space="preserve">These sequence data have been submitted to the GenBank databases under accession numbers </w:t>
      </w:r>
      <w:r w:rsidR="000E305E">
        <w:rPr>
          <w:rFonts w:ascii="Arial" w:hAnsi="Arial" w:cs="Arial"/>
          <w:color w:val="1C1D1E"/>
          <w:sz w:val="21"/>
          <w:szCs w:val="21"/>
          <w:shd w:val="clear" w:color="auto" w:fill="FFFFFF"/>
          <w:lang w:val="en-GB"/>
        </w:rPr>
        <w:t>MT670430-32; MT</w:t>
      </w:r>
      <w:r w:rsidR="009F74D5">
        <w:rPr>
          <w:rFonts w:ascii="Arial" w:hAnsi="Arial" w:cs="Arial"/>
          <w:color w:val="1C1D1E"/>
          <w:sz w:val="21"/>
          <w:szCs w:val="21"/>
          <w:shd w:val="clear" w:color="auto" w:fill="FFFFFF"/>
          <w:lang w:val="en-GB"/>
        </w:rPr>
        <w:t>67</w:t>
      </w:r>
      <w:r w:rsidR="000E305E">
        <w:rPr>
          <w:rFonts w:ascii="Arial" w:hAnsi="Arial" w:cs="Arial"/>
          <w:color w:val="1C1D1E"/>
          <w:sz w:val="21"/>
          <w:szCs w:val="21"/>
          <w:shd w:val="clear" w:color="auto" w:fill="FFFFFF"/>
          <w:lang w:val="en-GB"/>
        </w:rPr>
        <w:t>0918; MT671179-82; MT671193; MT671351-59</w:t>
      </w:r>
      <w:r w:rsidRPr="005637CA">
        <w:rPr>
          <w:rFonts w:ascii="Arial" w:hAnsi="Arial" w:cs="Arial"/>
          <w:color w:val="1C1D1E"/>
          <w:sz w:val="21"/>
          <w:szCs w:val="21"/>
          <w:shd w:val="clear" w:color="auto" w:fill="FFFFFF"/>
          <w:lang w:val="en-GB"/>
        </w:rPr>
        <w:t xml:space="preserve">, </w:t>
      </w:r>
      <w:r w:rsidRPr="005637CA">
        <w:rPr>
          <w:rFonts w:ascii="Arial" w:hAnsi="Arial" w:cs="Arial"/>
          <w:color w:val="1C1D1E"/>
          <w:lang w:val="en-GB"/>
        </w:rPr>
        <w:t xml:space="preserve">openly available in the GenBank database at </w:t>
      </w:r>
      <w:r w:rsidRPr="000E305E">
        <w:rPr>
          <w:rFonts w:ascii="Arial" w:hAnsi="Arial" w:cs="Arial"/>
          <w:color w:val="1C1D1E"/>
          <w:lang w:val="en-GB"/>
        </w:rPr>
        <w:t>https://www.ncbi.nlm.nih.gov/nucleotide/</w:t>
      </w:r>
      <w:r w:rsidRPr="005637CA">
        <w:rPr>
          <w:rFonts w:ascii="Arial" w:hAnsi="Arial" w:cs="Arial"/>
          <w:color w:val="1C1D1E"/>
          <w:lang w:val="en-GB"/>
        </w:rPr>
        <w:t xml:space="preserve">. </w:t>
      </w:r>
    </w:p>
    <w:p w14:paraId="6864B040" w14:textId="77777777" w:rsidR="00B474DF" w:rsidRPr="00980E1C" w:rsidRDefault="005637CA">
      <w:pPr>
        <w:spacing w:after="0" w:line="480" w:lineRule="auto"/>
        <w:ind w:firstLine="708"/>
        <w:rPr>
          <w:rFonts w:ascii="Arial" w:hAnsi="Arial" w:cs="Arial"/>
          <w:color w:val="1C1D1E"/>
          <w:shd w:val="clear" w:color="auto" w:fill="FFFFFF"/>
          <w:lang w:val="en-GB"/>
        </w:rPr>
      </w:pPr>
      <w:r w:rsidRPr="005637CA">
        <w:rPr>
          <w:rFonts w:ascii="Arial" w:hAnsi="Arial" w:cs="Arial"/>
          <w:color w:val="1C1D1E"/>
          <w:lang w:val="en-GB"/>
        </w:rPr>
        <w:br/>
      </w:r>
      <w:r w:rsidRPr="005637CA">
        <w:rPr>
          <w:rFonts w:ascii="Arial" w:hAnsi="Arial" w:cs="Arial"/>
          <w:color w:val="1C1D1E"/>
          <w:shd w:val="clear" w:color="auto" w:fill="FFFFFF"/>
          <w:lang w:val="en-GB"/>
        </w:rPr>
        <w:t>Conflict of interest statement</w:t>
      </w:r>
    </w:p>
    <w:p w14:paraId="79CA6F66" w14:textId="77777777" w:rsidR="00B474DF" w:rsidRPr="00980E1C" w:rsidRDefault="005637CA">
      <w:pPr>
        <w:spacing w:after="0" w:line="480" w:lineRule="auto"/>
        <w:ind w:firstLine="708"/>
        <w:rPr>
          <w:rFonts w:ascii="Arial" w:hAnsi="Arial" w:cs="Arial"/>
          <w:color w:val="1C1D1E"/>
          <w:lang w:val="en-GB"/>
        </w:rPr>
      </w:pPr>
      <w:r w:rsidRPr="005637CA">
        <w:rPr>
          <w:rFonts w:ascii="Arial" w:hAnsi="Arial" w:cs="Arial"/>
          <w:color w:val="1C1D1E"/>
          <w:lang w:val="en-GB"/>
        </w:rPr>
        <w:t>The authors have no financial or personal interests that could influence the content of this article. The authors also declare no competing interest. All authors have seen and approve the manuscript.</w:t>
      </w:r>
    </w:p>
    <w:p w14:paraId="66208853" w14:textId="77777777" w:rsidR="00B474DF" w:rsidRPr="00980E1C" w:rsidRDefault="005637CA">
      <w:pPr>
        <w:spacing w:after="0" w:line="480" w:lineRule="auto"/>
        <w:ind w:firstLine="708"/>
        <w:rPr>
          <w:rFonts w:ascii="Arial" w:hAnsi="Arial" w:cs="Arial"/>
          <w:color w:val="1C1D1E"/>
          <w:shd w:val="clear" w:color="auto" w:fill="FFFFFF"/>
          <w:lang w:val="en-GB"/>
        </w:rPr>
      </w:pPr>
      <w:r w:rsidRPr="005637CA">
        <w:rPr>
          <w:rFonts w:ascii="Arial" w:hAnsi="Arial" w:cs="Arial"/>
          <w:color w:val="1C1D1E"/>
          <w:lang w:val="en-GB"/>
        </w:rPr>
        <w:br/>
      </w:r>
      <w:r w:rsidRPr="005637CA">
        <w:rPr>
          <w:rFonts w:ascii="Arial" w:hAnsi="Arial" w:cs="Arial"/>
          <w:color w:val="1C1D1E"/>
          <w:shd w:val="clear" w:color="auto" w:fill="FFFFFF"/>
          <w:lang w:val="en-GB"/>
        </w:rPr>
        <w:t>References</w:t>
      </w:r>
    </w:p>
    <w:p w14:paraId="091AC421" w14:textId="77777777" w:rsidR="000B20D5" w:rsidRDefault="000B20D5" w:rsidP="002827E8">
      <w:pPr>
        <w:spacing w:line="480" w:lineRule="auto"/>
        <w:rPr>
          <w:rFonts w:ascii="Arial" w:hAnsi="Arial" w:cs="Arial"/>
          <w:bCs/>
          <w:lang w:val="en-GB"/>
        </w:rPr>
      </w:pPr>
    </w:p>
    <w:p w14:paraId="62E2CFA6" w14:textId="77777777" w:rsidR="00923B9C" w:rsidRPr="00980E1C" w:rsidRDefault="005637CA" w:rsidP="000B20D5">
      <w:pPr>
        <w:spacing w:line="360" w:lineRule="auto"/>
        <w:rPr>
          <w:rFonts w:ascii="Arial" w:hAnsi="Arial" w:cs="Arial"/>
          <w:bCs/>
          <w:lang w:val="en-GB"/>
        </w:rPr>
      </w:pPr>
      <w:r w:rsidRPr="005637CA">
        <w:rPr>
          <w:rFonts w:ascii="Arial" w:hAnsi="Arial" w:cs="Arial"/>
          <w:bCs/>
          <w:lang w:val="en-GB"/>
        </w:rPr>
        <w:t>Andrade, M.</w:t>
      </w:r>
      <w:r w:rsidR="00FE6BA1">
        <w:rPr>
          <w:rFonts w:ascii="Arial" w:hAnsi="Arial" w:cs="Arial"/>
          <w:bCs/>
          <w:lang w:val="en-GB"/>
        </w:rPr>
        <w:t xml:space="preserve"> </w:t>
      </w:r>
      <w:r w:rsidRPr="005637CA">
        <w:rPr>
          <w:rFonts w:ascii="Arial" w:hAnsi="Arial" w:cs="Arial"/>
          <w:bCs/>
          <w:lang w:val="en-GB"/>
        </w:rPr>
        <w:t>F.,</w:t>
      </w:r>
      <w:r w:rsidRPr="005637CA">
        <w:rPr>
          <w:rFonts w:ascii="CydlbjTimes-Bold" w:hAnsi="CydlbjTimes-Bold" w:cs="CydlbjTimes-Bold"/>
          <w:b/>
          <w:bCs/>
          <w:sz w:val="20"/>
          <w:szCs w:val="20"/>
          <w:lang w:val="en-GB"/>
        </w:rPr>
        <w:t xml:space="preserve"> </w:t>
      </w:r>
      <w:proofErr w:type="spellStart"/>
      <w:r w:rsidRPr="005637CA">
        <w:rPr>
          <w:rFonts w:ascii="Arial" w:hAnsi="Arial" w:cs="Arial"/>
          <w:bCs/>
          <w:lang w:val="en-GB"/>
        </w:rPr>
        <w:t>Domit</w:t>
      </w:r>
      <w:proofErr w:type="spellEnd"/>
      <w:r w:rsidRPr="005637CA">
        <w:rPr>
          <w:rFonts w:ascii="Arial" w:hAnsi="Arial" w:cs="Arial"/>
          <w:bCs/>
          <w:lang w:val="en-GB"/>
        </w:rPr>
        <w:t>, C., Broadhurst, M.</w:t>
      </w:r>
      <w:r w:rsidR="00FE6BA1">
        <w:rPr>
          <w:rFonts w:ascii="Arial" w:hAnsi="Arial" w:cs="Arial"/>
          <w:bCs/>
          <w:lang w:val="en-GB"/>
        </w:rPr>
        <w:t xml:space="preserve"> </w:t>
      </w:r>
      <w:r w:rsidRPr="005637CA">
        <w:rPr>
          <w:rFonts w:ascii="Arial" w:hAnsi="Arial" w:cs="Arial"/>
          <w:bCs/>
          <w:lang w:val="en-GB"/>
        </w:rPr>
        <w:t xml:space="preserve">K., </w:t>
      </w:r>
      <w:proofErr w:type="spellStart"/>
      <w:r w:rsidRPr="005637CA">
        <w:rPr>
          <w:rFonts w:ascii="Arial" w:hAnsi="Arial" w:cs="Arial"/>
          <w:bCs/>
          <w:lang w:val="en-GB"/>
        </w:rPr>
        <w:t>Tolhurst</w:t>
      </w:r>
      <w:proofErr w:type="spellEnd"/>
      <w:r w:rsidRPr="005637CA">
        <w:rPr>
          <w:rFonts w:ascii="Arial" w:hAnsi="Arial" w:cs="Arial"/>
          <w:bCs/>
          <w:lang w:val="en-GB"/>
        </w:rPr>
        <w:t>, D.</w:t>
      </w:r>
      <w:r w:rsidR="00FE6BA1">
        <w:rPr>
          <w:rFonts w:ascii="Arial" w:hAnsi="Arial" w:cs="Arial"/>
          <w:bCs/>
          <w:lang w:val="en-GB"/>
        </w:rPr>
        <w:t xml:space="preserve"> </w:t>
      </w:r>
      <w:r w:rsidRPr="005637CA">
        <w:rPr>
          <w:rFonts w:ascii="Arial" w:hAnsi="Arial" w:cs="Arial"/>
          <w:bCs/>
          <w:lang w:val="en-GB"/>
        </w:rPr>
        <w:t>J., Silva</w:t>
      </w:r>
      <w:r w:rsidRPr="005637CA">
        <w:rPr>
          <w:rFonts w:ascii="Cambria Math" w:hAnsi="Cambria Math" w:cs="Cambria Math"/>
          <w:bCs/>
          <w:lang w:val="en-GB"/>
        </w:rPr>
        <w:t>‑</w:t>
      </w:r>
      <w:r w:rsidRPr="005637CA">
        <w:rPr>
          <w:rFonts w:ascii="Arial" w:hAnsi="Arial" w:cs="Arial"/>
          <w:bCs/>
          <w:lang w:val="en-GB"/>
        </w:rPr>
        <w:t>Souza, Â.</w:t>
      </w:r>
      <w:r w:rsidR="00FE6BA1">
        <w:rPr>
          <w:rFonts w:ascii="Arial" w:hAnsi="Arial" w:cs="Arial"/>
          <w:bCs/>
          <w:lang w:val="en-GB"/>
        </w:rPr>
        <w:t xml:space="preserve"> </w:t>
      </w:r>
      <w:r w:rsidRPr="005637CA">
        <w:rPr>
          <w:rFonts w:ascii="Arial" w:hAnsi="Arial" w:cs="Arial"/>
          <w:bCs/>
          <w:lang w:val="en-GB"/>
        </w:rPr>
        <w:t>T. (2016). Appropriate morphometrics for the first assessment of juvenile green turtle (</w:t>
      </w:r>
      <w:r w:rsidRPr="005637CA">
        <w:rPr>
          <w:rFonts w:ascii="Arial" w:hAnsi="Arial" w:cs="Arial"/>
          <w:bCs/>
          <w:i/>
          <w:iCs/>
          <w:lang w:val="en-GB"/>
        </w:rPr>
        <w:t>Chelonia mydas</w:t>
      </w:r>
      <w:r w:rsidRPr="005637CA">
        <w:rPr>
          <w:rFonts w:ascii="Arial" w:hAnsi="Arial" w:cs="Arial"/>
          <w:bCs/>
          <w:lang w:val="en-GB"/>
        </w:rPr>
        <w:t>) age and growth in the south</w:t>
      </w:r>
      <w:r w:rsidR="00AD1524">
        <w:rPr>
          <w:rFonts w:ascii="Arial" w:hAnsi="Arial" w:cs="Arial"/>
          <w:bCs/>
          <w:lang w:val="en-GB"/>
        </w:rPr>
        <w:t>-</w:t>
      </w:r>
      <w:r w:rsidRPr="005637CA">
        <w:rPr>
          <w:rFonts w:ascii="Arial" w:hAnsi="Arial" w:cs="Arial"/>
          <w:bCs/>
          <w:lang w:val="en-GB"/>
        </w:rPr>
        <w:t xml:space="preserve">western Atlantic. Marine Biology, 163, </w:t>
      </w:r>
      <w:r w:rsidR="00AD1524">
        <w:rPr>
          <w:rFonts w:ascii="Arial" w:hAnsi="Arial" w:cs="Arial"/>
          <w:bCs/>
          <w:lang w:val="en-GB"/>
        </w:rPr>
        <w:t>1</w:t>
      </w:r>
      <w:r w:rsidR="00AD1524" w:rsidRPr="005637CA">
        <w:rPr>
          <w:rFonts w:ascii="Arial" w:hAnsi="Arial" w:cs="Arial"/>
          <w:color w:val="1C1D1E"/>
          <w:sz w:val="19"/>
          <w:szCs w:val="19"/>
          <w:shd w:val="clear" w:color="auto" w:fill="FFFFFF"/>
          <w:lang w:val="en-GB"/>
        </w:rPr>
        <w:t>–</w:t>
      </w:r>
      <w:r w:rsidR="00AD1524" w:rsidRPr="00AD1524">
        <w:rPr>
          <w:rFonts w:ascii="Arial" w:hAnsi="Arial" w:cs="Arial"/>
          <w:color w:val="1C1D1E"/>
          <w:shd w:val="clear" w:color="auto" w:fill="FFFFFF"/>
          <w:lang w:val="en-GB"/>
        </w:rPr>
        <w:t>15</w:t>
      </w:r>
      <w:r w:rsidRPr="00AD1524">
        <w:rPr>
          <w:rFonts w:ascii="Arial" w:hAnsi="Arial" w:cs="Arial"/>
          <w:bCs/>
          <w:lang w:val="en-GB"/>
        </w:rPr>
        <w:t xml:space="preserve">. </w:t>
      </w:r>
      <w:proofErr w:type="spellStart"/>
      <w:r w:rsidRPr="00AD1524">
        <w:rPr>
          <w:rFonts w:ascii="Arial" w:hAnsi="Arial" w:cs="Arial"/>
          <w:bCs/>
          <w:i/>
          <w:lang w:val="en-GB"/>
        </w:rPr>
        <w:t>doi</w:t>
      </w:r>
      <w:proofErr w:type="spellEnd"/>
      <w:r w:rsidRPr="00AD1524">
        <w:rPr>
          <w:rFonts w:ascii="Arial" w:hAnsi="Arial" w:cs="Arial"/>
          <w:bCs/>
          <w:lang w:val="en-GB"/>
        </w:rPr>
        <w:t>:</w:t>
      </w:r>
      <w:r w:rsidRPr="005637CA">
        <w:rPr>
          <w:rFonts w:ascii="Arial" w:hAnsi="Arial" w:cs="Arial"/>
          <w:bCs/>
          <w:lang w:val="en-GB"/>
        </w:rPr>
        <w:t xml:space="preserve"> 10.1007/s00227-016-3031-7. </w:t>
      </w:r>
    </w:p>
    <w:p w14:paraId="3244ECD8" w14:textId="77777777" w:rsidR="00923B9C" w:rsidRPr="00980E1C" w:rsidRDefault="005637CA" w:rsidP="000B20D5">
      <w:pPr>
        <w:spacing w:line="360" w:lineRule="auto"/>
        <w:rPr>
          <w:rFonts w:ascii="Arial" w:hAnsi="Arial" w:cs="Arial"/>
          <w:bCs/>
          <w:lang w:val="en-GB"/>
        </w:rPr>
      </w:pPr>
      <w:r w:rsidRPr="005637CA">
        <w:rPr>
          <w:rFonts w:ascii="Arial" w:hAnsi="Arial" w:cs="Arial"/>
          <w:bCs/>
          <w:lang w:val="en-GB"/>
        </w:rPr>
        <w:t>Arshad, H., Garcia, S., Khaja, M. (2017). Case report of invasive, disseminated candidiasis with peripheral nodul</w:t>
      </w:r>
      <w:r w:rsidR="00A12A30">
        <w:rPr>
          <w:rFonts w:ascii="Arial" w:hAnsi="Arial" w:cs="Arial"/>
          <w:bCs/>
          <w:lang w:val="en-GB"/>
        </w:rPr>
        <w:t>ar cavitary lesions in the lung.</w:t>
      </w:r>
      <w:r w:rsidRPr="005637CA">
        <w:rPr>
          <w:rFonts w:ascii="Arial" w:hAnsi="Arial" w:cs="Arial"/>
          <w:bCs/>
          <w:lang w:val="en-GB"/>
        </w:rPr>
        <w:t xml:space="preserve"> Respiratory Medicine Case Reports, 20, 34</w:t>
      </w:r>
      <w:r w:rsidRPr="00AD1524">
        <w:rPr>
          <w:rFonts w:ascii="Arial" w:hAnsi="Arial" w:cs="Arial"/>
          <w:color w:val="1C1D1E"/>
          <w:shd w:val="clear" w:color="auto" w:fill="FFFFFF"/>
          <w:lang w:val="en-GB"/>
        </w:rPr>
        <w:t>–</w:t>
      </w:r>
      <w:r w:rsidRPr="005637CA">
        <w:rPr>
          <w:rFonts w:ascii="Arial" w:hAnsi="Arial" w:cs="Arial"/>
          <w:bCs/>
          <w:lang w:val="en-GB"/>
        </w:rPr>
        <w:t xml:space="preserve">37. </w:t>
      </w:r>
      <w:r w:rsidRPr="005637CA">
        <w:rPr>
          <w:rFonts w:ascii="Arial" w:hAnsi="Arial" w:cs="Arial"/>
          <w:i/>
          <w:color w:val="000000"/>
          <w:shd w:val="clear" w:color="auto" w:fill="FFFFFF"/>
          <w:lang w:val="en-GB"/>
        </w:rPr>
        <w:t>doi</w:t>
      </w:r>
      <w:r w:rsidRPr="005637CA">
        <w:rPr>
          <w:rFonts w:ascii="Arial" w:hAnsi="Arial" w:cs="Arial"/>
          <w:color w:val="000000"/>
          <w:shd w:val="clear" w:color="auto" w:fill="FFFFFF"/>
          <w:lang w:val="en-GB"/>
        </w:rPr>
        <w:t>:</w:t>
      </w:r>
      <w:r w:rsidR="00E9753C">
        <w:fldChar w:fldCharType="begin"/>
      </w:r>
      <w:r w:rsidR="00E9753C" w:rsidRPr="00E9753C">
        <w:rPr>
          <w:lang w:val="en-US"/>
        </w:rPr>
        <w:instrText xml:space="preserve"> HYPERLINK "https://dx.doi.org/10.1016%2Fj.rmcr.2016.11.003" \t "pmc_ext" </w:instrText>
      </w:r>
      <w:r w:rsidR="00E9753C">
        <w:fldChar w:fldCharType="separate"/>
      </w:r>
      <w:r w:rsidRPr="005637CA">
        <w:rPr>
          <w:rStyle w:val="Hyperlink"/>
          <w:rFonts w:ascii="Arial" w:hAnsi="Arial" w:cs="Arial"/>
          <w:color w:val="000000" w:themeColor="text1"/>
          <w:u w:val="none"/>
          <w:shd w:val="clear" w:color="auto" w:fill="FFFFFF"/>
          <w:lang w:val="en-GB"/>
        </w:rPr>
        <w:t>10.1016/j.rmcr.2016.11.003</w:t>
      </w:r>
      <w:r w:rsidR="00E9753C">
        <w:rPr>
          <w:rStyle w:val="Hyperlink"/>
          <w:rFonts w:ascii="Arial" w:hAnsi="Arial" w:cs="Arial"/>
          <w:color w:val="000000" w:themeColor="text1"/>
          <w:u w:val="none"/>
          <w:shd w:val="clear" w:color="auto" w:fill="FFFFFF"/>
          <w:lang w:val="en-GB"/>
        </w:rPr>
        <w:fldChar w:fldCharType="end"/>
      </w:r>
      <w:r w:rsidRPr="005637CA">
        <w:rPr>
          <w:rFonts w:ascii="Arial" w:hAnsi="Arial" w:cs="Arial"/>
          <w:color w:val="000000" w:themeColor="text1"/>
          <w:lang w:val="en-GB"/>
        </w:rPr>
        <w:t>.</w:t>
      </w:r>
    </w:p>
    <w:p w14:paraId="193EF6A2"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Bensch</w:t>
      </w:r>
      <w:proofErr w:type="spellEnd"/>
      <w:r w:rsidRPr="005637CA">
        <w:rPr>
          <w:rFonts w:ascii="Arial" w:hAnsi="Arial" w:cs="Arial"/>
          <w:lang w:val="en-GB"/>
        </w:rPr>
        <w:t xml:space="preserve">, K., Braun, U., Groenewald, J.Z., </w:t>
      </w:r>
      <w:proofErr w:type="spellStart"/>
      <w:r w:rsidRPr="005637CA">
        <w:rPr>
          <w:rFonts w:ascii="Arial" w:hAnsi="Arial" w:cs="Arial"/>
          <w:lang w:val="en-GB"/>
        </w:rPr>
        <w:t>Crous</w:t>
      </w:r>
      <w:proofErr w:type="spellEnd"/>
      <w:r w:rsidRPr="005637CA">
        <w:rPr>
          <w:rFonts w:ascii="Arial" w:hAnsi="Arial" w:cs="Arial"/>
          <w:lang w:val="en-GB"/>
        </w:rPr>
        <w:t>, P.</w:t>
      </w:r>
      <w:r w:rsidR="00AD1524">
        <w:rPr>
          <w:rFonts w:ascii="Arial" w:hAnsi="Arial" w:cs="Arial"/>
          <w:lang w:val="en-GB"/>
        </w:rPr>
        <w:t xml:space="preserve"> </w:t>
      </w:r>
      <w:r w:rsidRPr="005637CA">
        <w:rPr>
          <w:rFonts w:ascii="Arial" w:hAnsi="Arial" w:cs="Arial"/>
          <w:lang w:val="en-GB"/>
        </w:rPr>
        <w:t xml:space="preserve">W. (2012). The genus </w:t>
      </w:r>
      <w:r w:rsidRPr="005637CA">
        <w:rPr>
          <w:rFonts w:ascii="Arial" w:hAnsi="Arial" w:cs="Arial"/>
          <w:i/>
          <w:lang w:val="en-GB"/>
        </w:rPr>
        <w:t xml:space="preserve">Cladosporium. </w:t>
      </w:r>
      <w:r w:rsidRPr="005637CA">
        <w:rPr>
          <w:rFonts w:ascii="Arial" w:hAnsi="Arial" w:cs="Arial"/>
          <w:lang w:val="en-GB"/>
        </w:rPr>
        <w:t xml:space="preserve">Studies in Mycology, 72, </w:t>
      </w:r>
      <w:r w:rsidRPr="00AD1524">
        <w:rPr>
          <w:rFonts w:ascii="Arial" w:hAnsi="Arial" w:cs="Arial"/>
          <w:lang w:val="en-GB"/>
        </w:rPr>
        <w:t>1</w:t>
      </w:r>
      <w:r w:rsidRPr="00AD1524">
        <w:rPr>
          <w:rFonts w:ascii="Arial" w:hAnsi="Arial" w:cs="Arial"/>
          <w:color w:val="1C1D1E"/>
          <w:shd w:val="clear" w:color="auto" w:fill="FFFFFF"/>
          <w:lang w:val="en-GB"/>
        </w:rPr>
        <w:t>–</w:t>
      </w:r>
      <w:r w:rsidRPr="00AD1524">
        <w:rPr>
          <w:rFonts w:ascii="Arial" w:hAnsi="Arial" w:cs="Arial"/>
          <w:lang w:val="en-GB"/>
        </w:rPr>
        <w:t>401</w:t>
      </w:r>
      <w:r w:rsidRPr="005637CA">
        <w:rPr>
          <w:rFonts w:ascii="Arial" w:hAnsi="Arial" w:cs="Arial"/>
          <w:lang w:val="en-GB"/>
        </w:rPr>
        <w:t xml:space="preserve">. </w:t>
      </w:r>
      <w:r w:rsidR="00AD1524" w:rsidRPr="00AD1524">
        <w:rPr>
          <w:rFonts w:ascii="Arial" w:hAnsi="Arial" w:cs="Arial"/>
          <w:i/>
          <w:lang w:val="en-GB"/>
        </w:rPr>
        <w:t>d</w:t>
      </w:r>
      <w:r w:rsidRPr="005637CA">
        <w:rPr>
          <w:rFonts w:ascii="Arial" w:hAnsi="Arial" w:cs="Arial"/>
          <w:i/>
          <w:lang w:val="en-GB"/>
        </w:rPr>
        <w:t>oi</w:t>
      </w:r>
      <w:r w:rsidR="0056495F">
        <w:rPr>
          <w:rFonts w:ascii="Arial" w:hAnsi="Arial" w:cs="Arial"/>
          <w:i/>
          <w:lang w:val="en-GB"/>
        </w:rPr>
        <w:t>:</w:t>
      </w:r>
      <w:r w:rsidR="00E9753C">
        <w:fldChar w:fldCharType="begin"/>
      </w:r>
      <w:r w:rsidR="00E9753C" w:rsidRPr="00E9753C">
        <w:rPr>
          <w:lang w:val="en-US"/>
        </w:rPr>
        <w:instrText xml:space="preserve"> HYPERLINK "https://doi.org/10.3114/sim0003" \t "_blank" \o "Persistent link using digital object identifier" </w:instrText>
      </w:r>
      <w:r w:rsidR="00E9753C">
        <w:fldChar w:fldCharType="separate"/>
      </w:r>
      <w:r w:rsidRPr="005637CA">
        <w:rPr>
          <w:rStyle w:val="Hyperlink"/>
          <w:rFonts w:ascii="Arial" w:hAnsi="Arial" w:cs="Arial"/>
          <w:color w:val="000000" w:themeColor="text1"/>
          <w:u w:val="none"/>
          <w:lang w:val="en-GB"/>
        </w:rPr>
        <w:t>10.3114/sim0003</w:t>
      </w:r>
      <w:r w:rsidR="00E9753C">
        <w:rPr>
          <w:rStyle w:val="Hyperlink"/>
          <w:rFonts w:ascii="Arial" w:hAnsi="Arial" w:cs="Arial"/>
          <w:color w:val="000000" w:themeColor="text1"/>
          <w:u w:val="none"/>
          <w:lang w:val="en-GB"/>
        </w:rPr>
        <w:fldChar w:fldCharType="end"/>
      </w:r>
      <w:r w:rsidRPr="005637CA">
        <w:rPr>
          <w:rFonts w:ascii="Arial" w:hAnsi="Arial" w:cs="Arial"/>
          <w:color w:val="000000" w:themeColor="text1"/>
          <w:lang w:val="en-GB"/>
        </w:rPr>
        <w:t>.</w:t>
      </w:r>
    </w:p>
    <w:p w14:paraId="1F88685D"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Bjorndal, K.</w:t>
      </w:r>
      <w:r w:rsidR="00AD1524">
        <w:rPr>
          <w:rFonts w:ascii="Arial" w:hAnsi="Arial" w:cs="Arial"/>
          <w:lang w:val="en-GB"/>
        </w:rPr>
        <w:t xml:space="preserve"> </w:t>
      </w:r>
      <w:r w:rsidRPr="005637CA">
        <w:rPr>
          <w:rFonts w:ascii="Arial" w:hAnsi="Arial" w:cs="Arial"/>
          <w:lang w:val="en-GB"/>
        </w:rPr>
        <w:t xml:space="preserve">A., </w:t>
      </w:r>
      <w:proofErr w:type="spellStart"/>
      <w:r w:rsidRPr="005637CA">
        <w:rPr>
          <w:rFonts w:ascii="Arial" w:hAnsi="Arial" w:cs="Arial"/>
          <w:lang w:val="en-GB"/>
        </w:rPr>
        <w:t>Bolten</w:t>
      </w:r>
      <w:proofErr w:type="spellEnd"/>
      <w:r w:rsidRPr="005637CA">
        <w:rPr>
          <w:rFonts w:ascii="Arial" w:hAnsi="Arial" w:cs="Arial"/>
          <w:lang w:val="en-GB"/>
        </w:rPr>
        <w:t>, A.</w:t>
      </w:r>
      <w:r w:rsidR="00AD1524">
        <w:rPr>
          <w:rFonts w:ascii="Arial" w:hAnsi="Arial" w:cs="Arial"/>
          <w:lang w:val="en-GB"/>
        </w:rPr>
        <w:t xml:space="preserve"> </w:t>
      </w:r>
      <w:r w:rsidRPr="005637CA">
        <w:rPr>
          <w:rFonts w:ascii="Arial" w:hAnsi="Arial" w:cs="Arial"/>
          <w:lang w:val="en-GB"/>
        </w:rPr>
        <w:t>B. (1989). Comparison of straight-line and over-the-curve measurements</w:t>
      </w:r>
      <w:r w:rsidR="00AD1524">
        <w:rPr>
          <w:rFonts w:ascii="Arial" w:hAnsi="Arial" w:cs="Arial"/>
          <w:lang w:val="en-GB"/>
        </w:rPr>
        <w:t xml:space="preserve"> </w:t>
      </w:r>
      <w:r w:rsidRPr="005637CA">
        <w:rPr>
          <w:rFonts w:ascii="Arial" w:hAnsi="Arial" w:cs="Arial"/>
          <w:lang w:val="en-GB"/>
        </w:rPr>
        <w:t xml:space="preserve">for growth rates of green turtles, </w:t>
      </w:r>
      <w:r w:rsidRPr="005637CA">
        <w:rPr>
          <w:rFonts w:ascii="Arial" w:hAnsi="Arial" w:cs="Arial"/>
          <w:i/>
          <w:lang w:val="en-GB"/>
        </w:rPr>
        <w:t>Chelonia mydas</w:t>
      </w:r>
      <w:r w:rsidRPr="005637CA">
        <w:rPr>
          <w:rFonts w:ascii="Arial" w:hAnsi="Arial" w:cs="Arial"/>
          <w:lang w:val="en-GB"/>
        </w:rPr>
        <w:t>. Bulletin of Marine Science, 45, 189</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192. </w:t>
      </w:r>
    </w:p>
    <w:p w14:paraId="4F188483"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lastRenderedPageBreak/>
        <w:t>Brock, J.A., Nakamura, R.M., Miyahara, A.Y.</w:t>
      </w:r>
      <w:r w:rsidR="00AD1524">
        <w:rPr>
          <w:rFonts w:ascii="Arial" w:hAnsi="Arial" w:cs="Arial"/>
          <w:lang w:val="en-GB"/>
        </w:rPr>
        <w:t>, Chang, E. M. L.</w:t>
      </w:r>
      <w:r w:rsidRPr="005637CA">
        <w:rPr>
          <w:rFonts w:ascii="Arial" w:hAnsi="Arial" w:cs="Arial"/>
          <w:lang w:val="en-GB"/>
        </w:rPr>
        <w:t xml:space="preserve"> (1976). Tuberculosis in Pacific green sea turtle</w:t>
      </w:r>
      <w:r w:rsidR="00E37687">
        <w:rPr>
          <w:rFonts w:ascii="Arial" w:hAnsi="Arial" w:cs="Arial"/>
          <w:lang w:val="en-GB"/>
        </w:rPr>
        <w:t>s</w:t>
      </w:r>
      <w:r w:rsidRPr="005637CA">
        <w:rPr>
          <w:rFonts w:ascii="Arial" w:hAnsi="Arial" w:cs="Arial"/>
          <w:lang w:val="en-GB"/>
        </w:rPr>
        <w:t xml:space="preserve">, </w:t>
      </w:r>
      <w:r w:rsidRPr="005637CA">
        <w:rPr>
          <w:rFonts w:ascii="Arial" w:hAnsi="Arial" w:cs="Arial"/>
          <w:i/>
          <w:iCs/>
          <w:lang w:val="en-GB"/>
        </w:rPr>
        <w:t>Chelonia mydas</w:t>
      </w:r>
      <w:r w:rsidRPr="005637CA">
        <w:rPr>
          <w:rFonts w:ascii="Arial" w:hAnsi="Arial" w:cs="Arial"/>
          <w:lang w:val="en-GB"/>
        </w:rPr>
        <w:t xml:space="preserve">. </w:t>
      </w:r>
      <w:r w:rsidRPr="005637CA">
        <w:rPr>
          <w:rFonts w:ascii="Arial" w:hAnsi="Arial" w:cs="Arial"/>
          <w:iCs/>
          <w:lang w:val="en-GB"/>
        </w:rPr>
        <w:t>Transactions of the American Fisheries Society,</w:t>
      </w:r>
      <w:r w:rsidRPr="005637CA">
        <w:rPr>
          <w:rFonts w:ascii="Arial" w:hAnsi="Arial" w:cs="Arial"/>
          <w:i/>
          <w:iCs/>
          <w:lang w:val="en-GB"/>
        </w:rPr>
        <w:t xml:space="preserve"> </w:t>
      </w:r>
      <w:r w:rsidRPr="005637CA">
        <w:rPr>
          <w:rFonts w:ascii="Arial" w:hAnsi="Arial" w:cs="Arial"/>
          <w:lang w:val="en-GB"/>
        </w:rPr>
        <w:t>105, 564</w:t>
      </w:r>
      <w:r w:rsidRPr="005637CA">
        <w:rPr>
          <w:rFonts w:ascii="Arial" w:hAnsi="Arial" w:cs="Arial"/>
          <w:i/>
          <w:iCs/>
          <w:lang w:val="en-GB"/>
        </w:rPr>
        <w:t>–</w:t>
      </w:r>
      <w:r w:rsidRPr="005637CA">
        <w:rPr>
          <w:rFonts w:ascii="Arial" w:hAnsi="Arial" w:cs="Arial"/>
          <w:lang w:val="en-GB"/>
        </w:rPr>
        <w:t>566.</w:t>
      </w:r>
      <w:r w:rsidRPr="005637CA">
        <w:rPr>
          <w:rFonts w:ascii="Trebuchet MS" w:hAnsi="Trebuchet MS" w:cs="Trebuchet MS"/>
          <w:color w:val="000000"/>
          <w:sz w:val="20"/>
          <w:szCs w:val="20"/>
          <w:lang w:val="en-GB"/>
        </w:rPr>
        <w:t xml:space="preserve"> </w:t>
      </w:r>
      <w:proofErr w:type="spellStart"/>
      <w:r w:rsidRPr="005637CA">
        <w:rPr>
          <w:rFonts w:ascii="Arial" w:hAnsi="Arial" w:cs="Arial"/>
          <w:i/>
          <w:lang w:val="en-GB"/>
        </w:rPr>
        <w:t>doi</w:t>
      </w:r>
      <w:proofErr w:type="spellEnd"/>
      <w:r w:rsidRPr="005637CA">
        <w:rPr>
          <w:rFonts w:ascii="Arial" w:hAnsi="Arial" w:cs="Arial"/>
          <w:lang w:val="en-GB"/>
        </w:rPr>
        <w:t>: 10.1577/1548-8659(1976)105&lt;</w:t>
      </w:r>
      <w:proofErr w:type="gramStart"/>
      <w:r w:rsidRPr="005637CA">
        <w:rPr>
          <w:rFonts w:ascii="Arial" w:hAnsi="Arial" w:cs="Arial"/>
          <w:lang w:val="en-GB"/>
        </w:rPr>
        <w:t>564:TIPGST</w:t>
      </w:r>
      <w:proofErr w:type="gramEnd"/>
      <w:r w:rsidRPr="005637CA">
        <w:rPr>
          <w:rFonts w:ascii="Arial" w:hAnsi="Arial" w:cs="Arial"/>
          <w:lang w:val="en-GB"/>
        </w:rPr>
        <w:t>&gt;2.0.CO;2.</w:t>
      </w:r>
    </w:p>
    <w:p w14:paraId="7AA06F6D" w14:textId="77777777" w:rsidR="002908ED" w:rsidRDefault="005637CA" w:rsidP="000B20D5">
      <w:pPr>
        <w:spacing w:line="360" w:lineRule="auto"/>
        <w:rPr>
          <w:rFonts w:ascii="Arial" w:hAnsi="Arial" w:cs="Arial"/>
          <w:lang w:val="en-GB"/>
        </w:rPr>
      </w:pPr>
      <w:proofErr w:type="spellStart"/>
      <w:r w:rsidRPr="005637CA">
        <w:rPr>
          <w:rFonts w:ascii="Arial" w:hAnsi="Arial" w:cs="Arial"/>
          <w:lang w:val="en-GB"/>
        </w:rPr>
        <w:t>Cantas</w:t>
      </w:r>
      <w:proofErr w:type="spellEnd"/>
      <w:r w:rsidRPr="005637CA">
        <w:rPr>
          <w:rFonts w:ascii="Arial" w:hAnsi="Arial" w:cs="Arial"/>
          <w:lang w:val="en-GB"/>
        </w:rPr>
        <w:t xml:space="preserve">, L., </w:t>
      </w:r>
      <w:proofErr w:type="spellStart"/>
      <w:r w:rsidRPr="005637CA">
        <w:rPr>
          <w:rFonts w:ascii="Arial" w:hAnsi="Arial" w:cs="Arial"/>
          <w:lang w:val="en-GB"/>
        </w:rPr>
        <w:t>Suer</w:t>
      </w:r>
      <w:proofErr w:type="spellEnd"/>
      <w:r w:rsidRPr="005637CA">
        <w:rPr>
          <w:rFonts w:ascii="Arial" w:hAnsi="Arial" w:cs="Arial"/>
          <w:lang w:val="en-GB"/>
        </w:rPr>
        <w:t>, K. (2014). Review: the important bacterial zoonoses in “</w:t>
      </w:r>
      <w:r w:rsidRPr="005637CA">
        <w:rPr>
          <w:rFonts w:ascii="Arial" w:hAnsi="Arial" w:cs="Arial"/>
          <w:i/>
          <w:iCs/>
          <w:lang w:val="en-GB"/>
        </w:rPr>
        <w:t>One Health</w:t>
      </w:r>
      <w:r w:rsidR="00A12A30">
        <w:rPr>
          <w:rFonts w:ascii="Arial" w:hAnsi="Arial" w:cs="Arial"/>
          <w:lang w:val="en-GB"/>
        </w:rPr>
        <w:t>” concept.</w:t>
      </w:r>
      <w:r w:rsidRPr="005637CA">
        <w:rPr>
          <w:rFonts w:ascii="Arial" w:hAnsi="Arial" w:cs="Arial"/>
          <w:lang w:val="en-GB"/>
        </w:rPr>
        <w:t xml:space="preserve"> Frontiers in Public Health, 2, 1</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8. </w:t>
      </w:r>
      <w:proofErr w:type="spellStart"/>
      <w:r w:rsidRPr="005637CA">
        <w:rPr>
          <w:rFonts w:ascii="Arial" w:hAnsi="Arial" w:cs="Arial"/>
          <w:i/>
          <w:lang w:val="en-GB"/>
        </w:rPr>
        <w:t>doi</w:t>
      </w:r>
      <w:proofErr w:type="spellEnd"/>
      <w:r w:rsidRPr="005637CA">
        <w:rPr>
          <w:rFonts w:ascii="Arial" w:hAnsi="Arial" w:cs="Arial"/>
          <w:lang w:val="en-GB"/>
        </w:rPr>
        <w:t>: 10.3389/fpubh.2014.00144.</w:t>
      </w:r>
    </w:p>
    <w:p w14:paraId="77DFA0A1" w14:textId="77777777" w:rsidR="00A12A30" w:rsidRPr="00980E1C" w:rsidRDefault="00A12A30" w:rsidP="000B20D5">
      <w:pPr>
        <w:spacing w:line="360" w:lineRule="auto"/>
        <w:rPr>
          <w:rFonts w:ascii="Arial" w:hAnsi="Arial" w:cs="Arial"/>
          <w:lang w:val="en-GB"/>
        </w:rPr>
      </w:pPr>
      <w:r w:rsidRPr="005637CA">
        <w:rPr>
          <w:rFonts w:ascii="Arial" w:hAnsi="Arial" w:cs="Arial"/>
          <w:lang w:val="en-GB"/>
        </w:rPr>
        <w:t>Chang, C-F., Lee, C-F., Lin, K-Y., Liu, S-M. (2016). Diversity of yeasts associated with the sea surface microlayer and underlying water along the northern coast of Taiwan. Research in Microbiology, 167, 35</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45. </w:t>
      </w:r>
      <w:r w:rsidRPr="005637CA">
        <w:rPr>
          <w:rFonts w:ascii="Arial" w:hAnsi="Arial" w:cs="Arial"/>
          <w:i/>
          <w:lang w:val="en-GB"/>
        </w:rPr>
        <w:t>doi</w:t>
      </w:r>
      <w:r w:rsidR="00F0540D">
        <w:rPr>
          <w:rFonts w:ascii="Arial" w:hAnsi="Arial" w:cs="Arial"/>
          <w:lang w:val="en-GB"/>
        </w:rPr>
        <w:t>:</w:t>
      </w:r>
      <w:r w:rsidRPr="005637CA">
        <w:rPr>
          <w:rFonts w:ascii="Arial" w:hAnsi="Arial" w:cs="Arial"/>
          <w:lang w:val="en-GB"/>
        </w:rPr>
        <w:t>10.1016/j.resmic.2015.08.005.</w:t>
      </w:r>
    </w:p>
    <w:p w14:paraId="59224064" w14:textId="77777777" w:rsidR="00923B9C" w:rsidRPr="00980E1C" w:rsidRDefault="00CE2381" w:rsidP="000B20D5">
      <w:pPr>
        <w:spacing w:line="360" w:lineRule="auto"/>
        <w:rPr>
          <w:rFonts w:ascii="Arial" w:hAnsi="Arial" w:cs="Arial"/>
          <w:lang w:val="en-GB"/>
        </w:rPr>
      </w:pPr>
      <w:r w:rsidRPr="00CE2381">
        <w:rPr>
          <w:rFonts w:ascii="Arial" w:hAnsi="Arial" w:cs="Arial"/>
          <w:lang w:val="en-GB"/>
        </w:rPr>
        <w:t>Chapman, P.</w:t>
      </w:r>
      <w:r w:rsidR="00A12A30">
        <w:rPr>
          <w:rFonts w:ascii="Arial" w:hAnsi="Arial" w:cs="Arial"/>
          <w:lang w:val="en-GB"/>
        </w:rPr>
        <w:t xml:space="preserve"> </w:t>
      </w:r>
      <w:r w:rsidRPr="00CE2381">
        <w:rPr>
          <w:rFonts w:ascii="Arial" w:hAnsi="Arial" w:cs="Arial"/>
          <w:lang w:val="en-GB"/>
        </w:rPr>
        <w:t>A., Owen, H., Flint, M., Traub, R.</w:t>
      </w:r>
      <w:r w:rsidR="00A12A30">
        <w:rPr>
          <w:rFonts w:ascii="Arial" w:hAnsi="Arial" w:cs="Arial"/>
          <w:lang w:val="en-GB"/>
        </w:rPr>
        <w:t xml:space="preserve"> </w:t>
      </w:r>
      <w:r w:rsidRPr="00CE2381">
        <w:rPr>
          <w:rFonts w:ascii="Arial" w:hAnsi="Arial" w:cs="Arial"/>
          <w:lang w:val="en-GB"/>
        </w:rPr>
        <w:t>J., Cribb, T.</w:t>
      </w:r>
      <w:r w:rsidR="00A12A30">
        <w:rPr>
          <w:rFonts w:ascii="Arial" w:hAnsi="Arial" w:cs="Arial"/>
          <w:lang w:val="en-GB"/>
        </w:rPr>
        <w:t xml:space="preserve"> </w:t>
      </w:r>
      <w:r w:rsidRPr="00CE2381">
        <w:rPr>
          <w:rFonts w:ascii="Arial" w:hAnsi="Arial" w:cs="Arial"/>
          <w:lang w:val="en-GB"/>
        </w:rPr>
        <w:t>H., Mills, P.</w:t>
      </w:r>
      <w:r w:rsidRPr="00CE2381">
        <w:rPr>
          <w:rFonts w:ascii="AdvOT143277ab" w:hAnsi="AdvOT143277ab" w:cs="AdvOT143277ab"/>
          <w:lang w:val="en-GB"/>
        </w:rPr>
        <w:t xml:space="preserve"> </w:t>
      </w:r>
      <w:r w:rsidR="00A12A30" w:rsidRPr="00A12A30">
        <w:rPr>
          <w:rFonts w:ascii="Arial" w:hAnsi="Arial" w:cs="Arial"/>
          <w:lang w:val="en-GB"/>
        </w:rPr>
        <w:t>C</w:t>
      </w:r>
      <w:r w:rsidR="00A12A30">
        <w:rPr>
          <w:rFonts w:ascii="AdvOT143277ab" w:hAnsi="AdvOT143277ab" w:cs="AdvOT143277ab"/>
          <w:lang w:val="en-GB"/>
        </w:rPr>
        <w:t xml:space="preserve">. </w:t>
      </w:r>
      <w:r w:rsidRPr="00CE2381">
        <w:rPr>
          <w:rFonts w:ascii="Arial" w:hAnsi="Arial" w:cs="Arial"/>
          <w:lang w:val="en-GB"/>
        </w:rPr>
        <w:t>(2016).</w:t>
      </w:r>
      <w:r w:rsidRPr="00CE2381">
        <w:rPr>
          <w:rFonts w:ascii="Arial" w:hAnsi="Arial" w:cs="Arial"/>
          <w:sz w:val="40"/>
          <w:szCs w:val="40"/>
          <w:lang w:val="en-GB"/>
        </w:rPr>
        <w:t xml:space="preserve"> </w:t>
      </w:r>
      <w:r w:rsidRPr="00CE2381">
        <w:rPr>
          <w:rFonts w:ascii="Arial" w:hAnsi="Arial" w:cs="Arial"/>
          <w:lang w:val="en-GB"/>
        </w:rPr>
        <w:t>Molecular characterisation of coccidia associated with an epizootic in green sea turtles (</w:t>
      </w:r>
      <w:r w:rsidRPr="00CE2381">
        <w:rPr>
          <w:rFonts w:ascii="Arial" w:hAnsi="Arial" w:cs="Arial"/>
          <w:i/>
          <w:lang w:val="en-GB"/>
        </w:rPr>
        <w:t>Chelonia mydas</w:t>
      </w:r>
      <w:r w:rsidRPr="00CE2381">
        <w:rPr>
          <w:rFonts w:ascii="Arial" w:hAnsi="Arial" w:cs="Arial"/>
          <w:lang w:val="en-GB"/>
        </w:rPr>
        <w:t>) in S</w:t>
      </w:r>
      <w:r w:rsidR="00A12A30">
        <w:rPr>
          <w:rFonts w:ascii="Arial" w:hAnsi="Arial" w:cs="Arial"/>
          <w:lang w:val="en-GB"/>
        </w:rPr>
        <w:t>outh East Queensland, Australia.</w:t>
      </w:r>
      <w:r w:rsidRPr="00CE2381">
        <w:rPr>
          <w:rFonts w:ascii="Arial" w:hAnsi="Arial" w:cs="Arial"/>
          <w:lang w:val="en-GB"/>
        </w:rPr>
        <w:t xml:space="preserve"> </w:t>
      </w:r>
      <w:proofErr w:type="spellStart"/>
      <w:r w:rsidRPr="00CE2381">
        <w:rPr>
          <w:rFonts w:ascii="Arial" w:hAnsi="Arial" w:cs="Arial"/>
          <w:lang w:val="en-GB"/>
        </w:rPr>
        <w:t>PLoS</w:t>
      </w:r>
      <w:proofErr w:type="spellEnd"/>
      <w:r w:rsidRPr="00CE2381">
        <w:rPr>
          <w:rFonts w:ascii="Arial" w:hAnsi="Arial" w:cs="Arial"/>
          <w:lang w:val="en-GB"/>
        </w:rPr>
        <w:t xml:space="preserve"> ONE, 11, 2, e0149962. </w:t>
      </w:r>
      <w:r w:rsidRPr="00CE2381">
        <w:rPr>
          <w:rFonts w:ascii="Arial" w:hAnsi="Arial" w:cs="Arial"/>
          <w:i/>
          <w:lang w:val="en-GB"/>
        </w:rPr>
        <w:t>doi</w:t>
      </w:r>
      <w:r w:rsidRPr="00CE2381">
        <w:rPr>
          <w:rFonts w:ascii="Arial" w:hAnsi="Arial" w:cs="Arial"/>
          <w:lang w:val="en-GB"/>
        </w:rPr>
        <w:t>:10.1371/journal.pone.0149962.</w:t>
      </w:r>
    </w:p>
    <w:p w14:paraId="120D1891"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Chapman, P.A., Cribb, T.H., Flint, M., Traub, R.</w:t>
      </w:r>
      <w:r w:rsidR="00A12A30">
        <w:rPr>
          <w:rFonts w:ascii="Arial" w:hAnsi="Arial" w:cs="Arial"/>
          <w:lang w:val="en-GB"/>
        </w:rPr>
        <w:t xml:space="preserve"> </w:t>
      </w:r>
      <w:r w:rsidRPr="005637CA">
        <w:rPr>
          <w:rFonts w:ascii="Arial" w:hAnsi="Arial" w:cs="Arial"/>
          <w:lang w:val="en-GB"/>
        </w:rPr>
        <w:t>J., Blair, D., Kyaw-Tanner, M.</w:t>
      </w:r>
      <w:r w:rsidR="00A12A30">
        <w:rPr>
          <w:rFonts w:ascii="Arial" w:hAnsi="Arial" w:cs="Arial"/>
          <w:lang w:val="en-GB"/>
        </w:rPr>
        <w:t xml:space="preserve"> </w:t>
      </w:r>
      <w:r w:rsidRPr="005637CA">
        <w:rPr>
          <w:rFonts w:ascii="Arial" w:hAnsi="Arial" w:cs="Arial"/>
          <w:lang w:val="en-GB"/>
        </w:rPr>
        <w:t>T., Mills, P</w:t>
      </w:r>
      <w:r w:rsidR="00A12A30">
        <w:rPr>
          <w:rFonts w:ascii="Arial" w:hAnsi="Arial" w:cs="Arial"/>
          <w:lang w:val="en-GB"/>
        </w:rPr>
        <w:t xml:space="preserve">. </w:t>
      </w:r>
      <w:r w:rsidRPr="005637CA">
        <w:rPr>
          <w:rFonts w:ascii="Arial" w:hAnsi="Arial" w:cs="Arial"/>
          <w:lang w:val="en-GB"/>
        </w:rPr>
        <w:t xml:space="preserve">C. (2019). </w:t>
      </w:r>
      <w:proofErr w:type="spellStart"/>
      <w:r w:rsidRPr="005637CA">
        <w:rPr>
          <w:rFonts w:ascii="Arial" w:hAnsi="Arial" w:cs="Arial"/>
          <w:lang w:val="en-GB"/>
        </w:rPr>
        <w:t>Spirorchiidiasis</w:t>
      </w:r>
      <w:proofErr w:type="spellEnd"/>
      <w:r w:rsidRPr="005637CA">
        <w:rPr>
          <w:rFonts w:ascii="Arial" w:hAnsi="Arial" w:cs="Arial"/>
          <w:lang w:val="en-GB"/>
        </w:rPr>
        <w:t xml:space="preserve"> in marine turtles: the current state of knowledge. Diseases of Aquatic Organisms</w:t>
      </w:r>
      <w:r w:rsidR="00A12A30">
        <w:rPr>
          <w:rFonts w:ascii="Arial" w:hAnsi="Arial" w:cs="Arial"/>
          <w:lang w:val="en-GB"/>
        </w:rPr>
        <w:t>,</w:t>
      </w:r>
      <w:r w:rsidRPr="005637CA">
        <w:rPr>
          <w:rFonts w:ascii="Arial" w:hAnsi="Arial" w:cs="Arial"/>
          <w:lang w:val="en-GB"/>
        </w:rPr>
        <w:t xml:space="preserve"> 133, 217</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245.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"https://www.researchgate.net/deref/http%3A%2F%2Fdx.doi.org%2F10.3354%2Fdao03348?_sg%5B0%5D=OEyyTZBeY8ukh</w:instrText>
      </w:r>
      <w:r w:rsidR="00E9753C" w:rsidRPr="00E9753C">
        <w:rPr>
          <w:lang w:val="en-US"/>
        </w:rPr>
        <w:instrText xml:space="preserve">do1kfJL75D3pznjL4BcRYC873229DOzgTaS0vqjJmIuz93si71L6C3JBS5xAwzBsyqIWRDdOBL91Q.wwSZTXPNL3nayKT_rG2q-vvBMYyTu6VNcUfnrbtVzxr-8qX9IgjJ1DCwXq4o444gZRxJkEv47kKxhAb5Tyopyg" </w:instrText>
      </w:r>
      <w:r w:rsidR="00E9753C">
        <w:fldChar w:fldCharType="separate"/>
      </w:r>
      <w:r w:rsidRPr="005637CA">
        <w:rPr>
          <w:rStyle w:val="Hyperlink"/>
          <w:rFonts w:ascii="Arial" w:hAnsi="Arial" w:cs="Arial"/>
          <w:color w:val="000000" w:themeColor="text1"/>
          <w:u w:val="none"/>
          <w:lang w:val="en-GB"/>
        </w:rPr>
        <w:t>10.3354/dao03348</w:t>
      </w:r>
      <w:r w:rsidR="00E9753C">
        <w:rPr>
          <w:rStyle w:val="Hyperlink"/>
          <w:rFonts w:ascii="Arial" w:hAnsi="Arial" w:cs="Arial"/>
          <w:color w:val="000000" w:themeColor="text1"/>
          <w:u w:val="none"/>
          <w:lang w:val="en-GB"/>
        </w:rPr>
        <w:fldChar w:fldCharType="end"/>
      </w:r>
      <w:r w:rsidRPr="005637CA">
        <w:rPr>
          <w:rFonts w:ascii="Arial" w:hAnsi="Arial" w:cs="Arial"/>
          <w:color w:val="000000" w:themeColor="text1"/>
          <w:lang w:val="en-GB"/>
        </w:rPr>
        <w:t>.</w:t>
      </w:r>
    </w:p>
    <w:p w14:paraId="1B743D28" w14:textId="77777777" w:rsidR="00923B9C" w:rsidRDefault="005637CA" w:rsidP="000B20D5">
      <w:pPr>
        <w:spacing w:line="360" w:lineRule="auto"/>
        <w:rPr>
          <w:rFonts w:ascii="Arial" w:hAnsi="Arial" w:cs="Arial"/>
          <w:lang w:val="en-GB"/>
        </w:rPr>
      </w:pPr>
      <w:proofErr w:type="spellStart"/>
      <w:r w:rsidRPr="005637CA">
        <w:rPr>
          <w:rFonts w:ascii="Arial" w:hAnsi="Arial" w:cs="Arial"/>
          <w:lang w:val="en-GB"/>
        </w:rPr>
        <w:t>Chuen-Im</w:t>
      </w:r>
      <w:proofErr w:type="spellEnd"/>
      <w:r w:rsidRPr="005637CA">
        <w:rPr>
          <w:rFonts w:ascii="Arial" w:hAnsi="Arial" w:cs="Arial"/>
          <w:lang w:val="en-GB"/>
        </w:rPr>
        <w:t xml:space="preserve">, T., </w:t>
      </w:r>
      <w:proofErr w:type="spellStart"/>
      <w:r w:rsidRPr="005637CA">
        <w:rPr>
          <w:rFonts w:ascii="Arial" w:hAnsi="Arial" w:cs="Arial"/>
          <w:lang w:val="en-GB"/>
        </w:rPr>
        <w:t>Areekijseree</w:t>
      </w:r>
      <w:proofErr w:type="spellEnd"/>
      <w:r w:rsidRPr="005637CA">
        <w:rPr>
          <w:rFonts w:ascii="Arial" w:hAnsi="Arial" w:cs="Arial"/>
          <w:lang w:val="en-GB"/>
        </w:rPr>
        <w:t xml:space="preserve">, M., </w:t>
      </w:r>
      <w:proofErr w:type="spellStart"/>
      <w:r w:rsidRPr="005637CA">
        <w:rPr>
          <w:rFonts w:ascii="Arial" w:hAnsi="Arial" w:cs="Arial"/>
          <w:lang w:val="en-GB"/>
        </w:rPr>
        <w:t>Chongthammakun</w:t>
      </w:r>
      <w:proofErr w:type="spellEnd"/>
      <w:r w:rsidRPr="005637CA">
        <w:rPr>
          <w:rFonts w:ascii="Arial" w:hAnsi="Arial" w:cs="Arial"/>
          <w:lang w:val="en-GB"/>
        </w:rPr>
        <w:t>, S., Graham, S.</w:t>
      </w:r>
      <w:r w:rsidR="00A12A30">
        <w:rPr>
          <w:rFonts w:ascii="Arial" w:hAnsi="Arial" w:cs="Arial"/>
          <w:lang w:val="en-GB"/>
        </w:rPr>
        <w:t xml:space="preserve"> </w:t>
      </w:r>
      <w:r w:rsidRPr="005637CA">
        <w:rPr>
          <w:rFonts w:ascii="Arial" w:hAnsi="Arial" w:cs="Arial"/>
          <w:lang w:val="en-GB"/>
        </w:rPr>
        <w:t xml:space="preserve">V. (2010). </w:t>
      </w:r>
      <w:r w:rsidRPr="005637CA">
        <w:rPr>
          <w:rFonts w:ascii="Arial" w:hAnsi="Arial" w:cs="Arial"/>
          <w:bCs/>
          <w:lang w:val="en-GB"/>
        </w:rPr>
        <w:t>Aerobic bacterial infections in captive juvenile green turtles (</w:t>
      </w:r>
      <w:r w:rsidRPr="005637CA">
        <w:rPr>
          <w:rFonts w:ascii="Arial" w:hAnsi="Arial" w:cs="Arial"/>
          <w:bCs/>
          <w:i/>
          <w:iCs/>
          <w:lang w:val="en-GB"/>
        </w:rPr>
        <w:t>Chelonia mydas</w:t>
      </w:r>
      <w:r w:rsidRPr="005637CA">
        <w:rPr>
          <w:rFonts w:ascii="Arial" w:hAnsi="Arial" w:cs="Arial"/>
          <w:bCs/>
          <w:lang w:val="en-GB"/>
        </w:rPr>
        <w:t>) and hawksbill turtles (</w:t>
      </w:r>
      <w:r w:rsidRPr="005637CA">
        <w:rPr>
          <w:rFonts w:ascii="Arial" w:hAnsi="Arial" w:cs="Arial"/>
          <w:bCs/>
          <w:i/>
          <w:iCs/>
          <w:lang w:val="en-GB"/>
        </w:rPr>
        <w:t xml:space="preserve">Eretmochelys </w:t>
      </w:r>
      <w:proofErr w:type="spellStart"/>
      <w:r w:rsidRPr="005637CA">
        <w:rPr>
          <w:rFonts w:ascii="Arial" w:hAnsi="Arial" w:cs="Arial"/>
          <w:bCs/>
          <w:i/>
          <w:iCs/>
          <w:lang w:val="en-GB"/>
        </w:rPr>
        <w:t>imbricata</w:t>
      </w:r>
      <w:proofErr w:type="spellEnd"/>
      <w:r w:rsidRPr="005637CA">
        <w:rPr>
          <w:rFonts w:ascii="Arial" w:hAnsi="Arial" w:cs="Arial"/>
          <w:bCs/>
          <w:lang w:val="en-GB"/>
        </w:rPr>
        <w:t>) from Thailand</w:t>
      </w:r>
      <w:r w:rsidRPr="005637CA">
        <w:rPr>
          <w:rFonts w:ascii="Arial" w:hAnsi="Arial" w:cs="Arial"/>
          <w:bCs/>
          <w:i/>
          <w:lang w:val="en-GB"/>
        </w:rPr>
        <w:t xml:space="preserve">. </w:t>
      </w:r>
      <w:r w:rsidRPr="005637CA">
        <w:rPr>
          <w:rFonts w:ascii="Arial" w:hAnsi="Arial" w:cs="Arial"/>
          <w:lang w:val="en-GB"/>
        </w:rPr>
        <w:t>Chelonian Conservation and Biology, 9, 135</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142.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"https://doi.org/10.2744/CCB-0808.1" \t "_blank" </w:instrText>
      </w:r>
      <w:r w:rsidR="00E9753C">
        <w:fldChar w:fldCharType="separate"/>
      </w:r>
      <w:r w:rsidRPr="005637CA">
        <w:rPr>
          <w:rStyle w:val="Hyperlink"/>
          <w:rFonts w:ascii="Arial" w:hAnsi="Arial" w:cs="Arial"/>
          <w:color w:val="000000" w:themeColor="text1"/>
          <w:u w:val="none"/>
          <w:lang w:val="en-GB"/>
        </w:rPr>
        <w:t>10.2744/CCB-0808.1</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555AF023" w14:textId="77777777" w:rsidR="009E72A5" w:rsidRPr="00C617E1" w:rsidRDefault="009E72A5" w:rsidP="000B20D5">
      <w:pPr>
        <w:spacing w:line="360" w:lineRule="auto"/>
        <w:rPr>
          <w:rFonts w:ascii="Arial" w:hAnsi="Arial" w:cs="Arial"/>
          <w:lang w:val="en-US"/>
        </w:rPr>
      </w:pPr>
      <w:r w:rsidRPr="00C617E1">
        <w:rPr>
          <w:rFonts w:ascii="Arial" w:hAnsi="Arial" w:cs="Arial"/>
          <w:lang w:val="en-US"/>
        </w:rPr>
        <w:t>Coelho, V.</w:t>
      </w:r>
      <w:r w:rsidR="00A12A30">
        <w:rPr>
          <w:rFonts w:ascii="Arial" w:hAnsi="Arial" w:cs="Arial"/>
          <w:lang w:val="en-US"/>
        </w:rPr>
        <w:t xml:space="preserve"> </w:t>
      </w:r>
      <w:r w:rsidRPr="00C617E1">
        <w:rPr>
          <w:rFonts w:ascii="Arial" w:hAnsi="Arial" w:cs="Arial"/>
          <w:lang w:val="en-US"/>
        </w:rPr>
        <w:t>F.,</w:t>
      </w:r>
      <w:r w:rsidR="00C617E1" w:rsidRPr="00C617E1">
        <w:rPr>
          <w:rFonts w:ascii="Arial" w:hAnsi="Arial" w:cs="Arial"/>
          <w:lang w:val="en-US"/>
        </w:rPr>
        <w:t xml:space="preserve"> </w:t>
      </w:r>
      <w:proofErr w:type="spellStart"/>
      <w:r w:rsidR="00C617E1" w:rsidRPr="00C617E1">
        <w:rPr>
          <w:rFonts w:ascii="Arial" w:hAnsi="Arial" w:cs="Arial"/>
          <w:lang w:val="en-US"/>
        </w:rPr>
        <w:t>Domit</w:t>
      </w:r>
      <w:proofErr w:type="spellEnd"/>
      <w:r w:rsidR="00C617E1" w:rsidRPr="00C617E1">
        <w:rPr>
          <w:rFonts w:ascii="Arial" w:hAnsi="Arial" w:cs="Arial"/>
          <w:lang w:val="en-US"/>
        </w:rPr>
        <w:t>, C., Broadhurst, M.</w:t>
      </w:r>
      <w:r w:rsidR="00A12A30">
        <w:rPr>
          <w:rFonts w:ascii="Arial" w:hAnsi="Arial" w:cs="Arial"/>
          <w:lang w:val="en-US"/>
        </w:rPr>
        <w:t xml:space="preserve"> </w:t>
      </w:r>
      <w:r w:rsidR="00C617E1" w:rsidRPr="00C617E1">
        <w:rPr>
          <w:rFonts w:ascii="Arial" w:hAnsi="Arial" w:cs="Arial"/>
          <w:lang w:val="en-US"/>
        </w:rPr>
        <w:t xml:space="preserve">K., </w:t>
      </w:r>
      <w:proofErr w:type="spellStart"/>
      <w:r w:rsidR="00C617E1" w:rsidRPr="00C617E1">
        <w:rPr>
          <w:rFonts w:ascii="Arial" w:hAnsi="Arial" w:cs="Arial"/>
          <w:lang w:val="en-US"/>
        </w:rPr>
        <w:t>Prosdocimi</w:t>
      </w:r>
      <w:proofErr w:type="spellEnd"/>
      <w:r w:rsidR="00C617E1" w:rsidRPr="00C617E1">
        <w:rPr>
          <w:rFonts w:ascii="Arial" w:hAnsi="Arial" w:cs="Arial"/>
          <w:lang w:val="en-US"/>
        </w:rPr>
        <w:t>, L., Nishizawa, H., Almeida, F.</w:t>
      </w:r>
      <w:r w:rsidR="00A12A30">
        <w:rPr>
          <w:rFonts w:ascii="Arial" w:hAnsi="Arial" w:cs="Arial"/>
          <w:lang w:val="en-US"/>
        </w:rPr>
        <w:t xml:space="preserve"> </w:t>
      </w:r>
      <w:r w:rsidR="00C617E1" w:rsidRPr="00C617E1">
        <w:rPr>
          <w:rFonts w:ascii="Arial" w:hAnsi="Arial" w:cs="Arial"/>
          <w:lang w:val="en-US"/>
        </w:rPr>
        <w:t xml:space="preserve">S. (2018) </w:t>
      </w:r>
      <w:r w:rsidRPr="00C617E1">
        <w:rPr>
          <w:rFonts w:ascii="Arial" w:hAnsi="Arial" w:cs="Arial"/>
          <w:lang w:val="en-US"/>
        </w:rPr>
        <w:t>Intra-specific variation in skull morphology of juvenile </w:t>
      </w:r>
      <w:r w:rsidRPr="00C617E1">
        <w:rPr>
          <w:rFonts w:ascii="Arial" w:hAnsi="Arial" w:cs="Arial"/>
          <w:i/>
          <w:iCs/>
          <w:lang w:val="en-US"/>
        </w:rPr>
        <w:t>Chelonia mydas</w:t>
      </w:r>
      <w:r w:rsidRPr="00C617E1">
        <w:rPr>
          <w:rFonts w:ascii="Arial" w:hAnsi="Arial" w:cs="Arial"/>
          <w:lang w:val="en-US"/>
        </w:rPr>
        <w:t> in the southwestern Atlantic Ocean</w:t>
      </w:r>
      <w:r w:rsidR="00C617E1" w:rsidRPr="00C617E1">
        <w:rPr>
          <w:rFonts w:ascii="Arial" w:hAnsi="Arial" w:cs="Arial"/>
          <w:lang w:val="en-US"/>
        </w:rPr>
        <w:t>.</w:t>
      </w:r>
      <w:r w:rsidRPr="00C617E1">
        <w:rPr>
          <w:rFonts w:ascii="Arial" w:hAnsi="Arial" w:cs="Arial"/>
          <w:b/>
          <w:bCs/>
          <w:lang w:val="en-US"/>
        </w:rPr>
        <w:t xml:space="preserve"> </w:t>
      </w:r>
      <w:r w:rsidR="00E9753C">
        <w:fldChar w:fldCharType="begin"/>
      </w:r>
      <w:r w:rsidR="00E9753C" w:rsidRPr="00E9753C">
        <w:rPr>
          <w:lang w:val="en-US"/>
        </w:rPr>
        <w:instrText xml:space="preserve"> HYPERLINK "https://link.springer.com/journal/227" </w:instrText>
      </w:r>
      <w:r w:rsidR="00E9753C">
        <w:fldChar w:fldCharType="separate"/>
      </w:r>
      <w:r w:rsidRPr="00C617E1">
        <w:rPr>
          <w:rStyle w:val="Hyperlink"/>
          <w:rFonts w:ascii="Arial" w:hAnsi="Arial" w:cs="Arial"/>
          <w:iCs/>
          <w:color w:val="auto"/>
          <w:u w:val="none"/>
          <w:lang w:val="en-US"/>
        </w:rPr>
        <w:t>Marine Biology</w:t>
      </w:r>
      <w:r w:rsidR="00E9753C">
        <w:rPr>
          <w:rStyle w:val="Hyperlink"/>
          <w:rFonts w:ascii="Arial" w:hAnsi="Arial" w:cs="Arial"/>
          <w:iCs/>
          <w:color w:val="auto"/>
          <w:u w:val="none"/>
          <w:lang w:val="en-US"/>
        </w:rPr>
        <w:fldChar w:fldCharType="end"/>
      </w:r>
      <w:r w:rsidR="00C617E1" w:rsidRPr="00C617E1">
        <w:rPr>
          <w:rFonts w:ascii="Arial" w:hAnsi="Arial" w:cs="Arial"/>
          <w:lang w:val="en-US"/>
        </w:rPr>
        <w:t xml:space="preserve">, 165, </w:t>
      </w:r>
      <w:r w:rsidR="00C617E1">
        <w:rPr>
          <w:rFonts w:ascii="Arial" w:hAnsi="Arial" w:cs="Arial"/>
          <w:lang w:val="en-US"/>
        </w:rPr>
        <w:t>1</w:t>
      </w:r>
      <w:r w:rsidR="00C617E1" w:rsidRPr="005637CA">
        <w:rPr>
          <w:rFonts w:ascii="Arial" w:hAnsi="Arial" w:cs="Arial"/>
          <w:color w:val="1C1D1E"/>
          <w:sz w:val="19"/>
          <w:szCs w:val="19"/>
          <w:shd w:val="clear" w:color="auto" w:fill="FFFFFF"/>
          <w:lang w:val="en-GB"/>
        </w:rPr>
        <w:t>–</w:t>
      </w:r>
      <w:r w:rsidR="00C617E1" w:rsidRPr="005637CA">
        <w:rPr>
          <w:rFonts w:ascii="Arial" w:hAnsi="Arial" w:cs="Arial"/>
          <w:lang w:val="en-GB"/>
        </w:rPr>
        <w:t>12</w:t>
      </w:r>
      <w:r w:rsidR="00C617E1">
        <w:rPr>
          <w:rFonts w:ascii="Arial" w:hAnsi="Arial" w:cs="Arial"/>
          <w:lang w:val="en-GB"/>
        </w:rPr>
        <w:t xml:space="preserve">. </w:t>
      </w:r>
      <w:proofErr w:type="spellStart"/>
      <w:r w:rsidR="00C617E1" w:rsidRPr="005637CA">
        <w:rPr>
          <w:rFonts w:ascii="Arial" w:hAnsi="Arial" w:cs="Arial"/>
          <w:i/>
          <w:lang w:val="en-GB"/>
        </w:rPr>
        <w:t>doi</w:t>
      </w:r>
      <w:proofErr w:type="spellEnd"/>
      <w:r w:rsidR="00C617E1" w:rsidRPr="005637CA">
        <w:rPr>
          <w:rFonts w:ascii="Arial" w:hAnsi="Arial" w:cs="Arial"/>
          <w:lang w:val="en-GB"/>
        </w:rPr>
        <w:t>:</w:t>
      </w:r>
      <w:r w:rsidR="00C617E1" w:rsidRPr="00A12A30">
        <w:rPr>
          <w:rFonts w:ascii="Arial" w:hAnsi="Arial" w:cs="Arial"/>
          <w:lang w:val="en-US"/>
        </w:rPr>
        <w:t>10.1007/s00227-018-3429-5</w:t>
      </w:r>
    </w:p>
    <w:p w14:paraId="1CBB48EE"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Crozier, W.</w:t>
      </w:r>
      <w:r w:rsidR="00A12A30">
        <w:rPr>
          <w:rFonts w:ascii="Arial" w:hAnsi="Arial" w:cs="Arial"/>
          <w:lang w:val="en-GB"/>
        </w:rPr>
        <w:t xml:space="preserve"> </w:t>
      </w:r>
      <w:r w:rsidRPr="005637CA">
        <w:rPr>
          <w:rFonts w:ascii="Arial" w:hAnsi="Arial" w:cs="Arial"/>
          <w:lang w:val="en-GB"/>
        </w:rPr>
        <w:t xml:space="preserve">J. (1993). Two cases of onychomycoses due to </w:t>
      </w:r>
      <w:r w:rsidRPr="005637CA">
        <w:rPr>
          <w:rFonts w:ascii="Arial" w:hAnsi="Arial" w:cs="Arial"/>
          <w:i/>
          <w:lang w:val="en-GB"/>
        </w:rPr>
        <w:t xml:space="preserve">Candida </w:t>
      </w:r>
      <w:proofErr w:type="spellStart"/>
      <w:r w:rsidRPr="005637CA">
        <w:rPr>
          <w:rFonts w:ascii="Arial" w:hAnsi="Arial" w:cs="Arial"/>
          <w:i/>
          <w:lang w:val="en-GB"/>
        </w:rPr>
        <w:t>zeylanoides</w:t>
      </w:r>
      <w:proofErr w:type="spellEnd"/>
      <w:r w:rsidRPr="005637CA">
        <w:rPr>
          <w:rFonts w:ascii="Arial" w:hAnsi="Arial" w:cs="Arial"/>
          <w:lang w:val="en-GB"/>
        </w:rPr>
        <w:t>. Australasian Journal of Dermatology, 34, 23</w:t>
      </w:r>
      <w:r w:rsidRPr="005637CA">
        <w:rPr>
          <w:rFonts w:ascii="Arial" w:hAnsi="Arial" w:cs="Arial"/>
          <w:color w:val="1C1D1E"/>
          <w:sz w:val="19"/>
          <w:szCs w:val="19"/>
          <w:shd w:val="clear" w:color="auto" w:fill="FFFFFF"/>
          <w:lang w:val="en-GB"/>
        </w:rPr>
        <w:t>–</w:t>
      </w:r>
      <w:r w:rsidR="00A12A30">
        <w:rPr>
          <w:rFonts w:ascii="Arial" w:hAnsi="Arial" w:cs="Arial"/>
          <w:lang w:val="en-GB"/>
        </w:rPr>
        <w:t>25.</w:t>
      </w:r>
      <w:r w:rsidRPr="005637CA">
        <w:rPr>
          <w:rFonts w:ascii="Arial" w:hAnsi="Arial" w:cs="Arial"/>
          <w:lang w:val="en-GB"/>
        </w:rPr>
        <w:t xml:space="preserve">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"https://doi.org/10.1111/j.1440-0960.1993.tb00842.x" \t "_blank" </w:instrText>
      </w:r>
      <w:r w:rsidR="00E9753C">
        <w:fldChar w:fldCharType="separate"/>
      </w:r>
      <w:r w:rsidRPr="005637CA">
        <w:rPr>
          <w:rStyle w:val="Hyperlink"/>
          <w:rFonts w:ascii="Arial" w:hAnsi="Arial" w:cs="Arial"/>
          <w:color w:val="000000" w:themeColor="text1"/>
          <w:u w:val="none"/>
          <w:lang w:val="en-GB"/>
        </w:rPr>
        <w:t>10.1111/j.1440-0960.1993.tb00842.x</w:t>
      </w:r>
      <w:r w:rsidR="00E9753C">
        <w:rPr>
          <w:rStyle w:val="Hyperlink"/>
          <w:rFonts w:ascii="Arial" w:hAnsi="Arial" w:cs="Arial"/>
          <w:color w:val="000000" w:themeColor="text1"/>
          <w:u w:val="none"/>
          <w:lang w:val="en-GB"/>
        </w:rPr>
        <w:fldChar w:fldCharType="end"/>
      </w:r>
      <w:r w:rsidRPr="005637CA">
        <w:rPr>
          <w:rFonts w:ascii="Arial" w:hAnsi="Arial" w:cs="Arial"/>
          <w:color w:val="000000" w:themeColor="text1"/>
          <w:lang w:val="en-GB"/>
        </w:rPr>
        <w:t>.</w:t>
      </w:r>
    </w:p>
    <w:p w14:paraId="57E9A09C" w14:textId="77777777" w:rsidR="00923B9C" w:rsidRPr="00E86099" w:rsidRDefault="005637CA" w:rsidP="000B20D5">
      <w:pPr>
        <w:spacing w:line="360" w:lineRule="auto"/>
        <w:rPr>
          <w:rFonts w:ascii="Arial" w:hAnsi="Arial" w:cs="Arial"/>
        </w:rPr>
      </w:pPr>
      <w:r w:rsidRPr="005637CA">
        <w:rPr>
          <w:rFonts w:ascii="Arial" w:hAnsi="Arial" w:cs="Arial"/>
          <w:lang w:val="en-GB"/>
        </w:rPr>
        <w:t xml:space="preserve">Cruz, L.C.H. (2010). </w:t>
      </w:r>
      <w:proofErr w:type="spellStart"/>
      <w:r w:rsidR="00923B9C" w:rsidRPr="00E86099">
        <w:rPr>
          <w:rFonts w:ascii="Arial" w:hAnsi="Arial" w:cs="Arial"/>
        </w:rPr>
        <w:t>Candida</w:t>
      </w:r>
      <w:proofErr w:type="spellEnd"/>
      <w:r w:rsidR="00923B9C" w:rsidRPr="00E86099">
        <w:rPr>
          <w:rFonts w:ascii="Arial" w:hAnsi="Arial" w:cs="Arial"/>
        </w:rPr>
        <w:t>. CRUZ, L.</w:t>
      </w:r>
      <w:r w:rsidR="009D1B2A">
        <w:rPr>
          <w:rFonts w:ascii="Arial" w:hAnsi="Arial" w:cs="Arial"/>
        </w:rPr>
        <w:t xml:space="preserve"> </w:t>
      </w:r>
      <w:r w:rsidR="00923B9C" w:rsidRPr="00E86099">
        <w:rPr>
          <w:rFonts w:ascii="Arial" w:hAnsi="Arial" w:cs="Arial"/>
        </w:rPr>
        <w:t>C.</w:t>
      </w:r>
      <w:r w:rsidR="009D1B2A">
        <w:rPr>
          <w:rFonts w:ascii="Arial" w:hAnsi="Arial" w:cs="Arial"/>
        </w:rPr>
        <w:t xml:space="preserve"> </w:t>
      </w:r>
      <w:r w:rsidR="00923B9C" w:rsidRPr="00E86099">
        <w:rPr>
          <w:rFonts w:ascii="Arial" w:hAnsi="Arial" w:cs="Arial"/>
        </w:rPr>
        <w:t xml:space="preserve">H. </w:t>
      </w:r>
      <w:r w:rsidR="00923B9C" w:rsidRPr="00E86099">
        <w:rPr>
          <w:rFonts w:ascii="Arial" w:hAnsi="Arial" w:cs="Arial"/>
          <w:i/>
        </w:rPr>
        <w:t>Micologia Veterinária</w:t>
      </w:r>
      <w:r w:rsidR="00923B9C" w:rsidRPr="00E86099">
        <w:rPr>
          <w:rFonts w:ascii="Arial" w:hAnsi="Arial" w:cs="Arial"/>
        </w:rPr>
        <w:t xml:space="preserve"> (2nd </w:t>
      </w:r>
      <w:proofErr w:type="spellStart"/>
      <w:r w:rsidR="00923B9C" w:rsidRPr="00E86099">
        <w:rPr>
          <w:rFonts w:ascii="Arial" w:hAnsi="Arial" w:cs="Arial"/>
        </w:rPr>
        <w:t>ed</w:t>
      </w:r>
      <w:proofErr w:type="spellEnd"/>
      <w:r w:rsidR="00923B9C" w:rsidRPr="00E86099">
        <w:rPr>
          <w:rFonts w:ascii="Arial" w:hAnsi="Arial" w:cs="Arial"/>
        </w:rPr>
        <w:t xml:space="preserve">). Rio de Janeiro: </w:t>
      </w:r>
      <w:proofErr w:type="spellStart"/>
      <w:r w:rsidR="00923B9C" w:rsidRPr="00E86099">
        <w:rPr>
          <w:rFonts w:ascii="Arial" w:hAnsi="Arial" w:cs="Arial"/>
        </w:rPr>
        <w:t>Revinter</w:t>
      </w:r>
      <w:proofErr w:type="spellEnd"/>
      <w:r w:rsidR="00923B9C" w:rsidRPr="00E86099">
        <w:rPr>
          <w:rFonts w:ascii="Arial" w:hAnsi="Arial" w:cs="Arial"/>
        </w:rPr>
        <w:t>. 163</w:t>
      </w:r>
      <w:r w:rsidR="00923B9C" w:rsidRPr="00E86099">
        <w:rPr>
          <w:rFonts w:ascii="Arial" w:hAnsi="Arial" w:cs="Arial"/>
          <w:color w:val="1C1D1E"/>
          <w:sz w:val="19"/>
          <w:szCs w:val="19"/>
          <w:shd w:val="clear" w:color="auto" w:fill="FFFFFF"/>
        </w:rPr>
        <w:t>–</w:t>
      </w:r>
      <w:r w:rsidR="00923B9C" w:rsidRPr="00E86099">
        <w:rPr>
          <w:rFonts w:ascii="Arial" w:hAnsi="Arial" w:cs="Arial"/>
        </w:rPr>
        <w:t>178.</w:t>
      </w:r>
    </w:p>
    <w:p w14:paraId="38C36BD2" w14:textId="77777777" w:rsidR="00923B9C" w:rsidRPr="00D67A93" w:rsidRDefault="00923B9C" w:rsidP="000B20D5">
      <w:pPr>
        <w:spacing w:line="360" w:lineRule="auto"/>
        <w:rPr>
          <w:rFonts w:ascii="Arial" w:hAnsi="Arial" w:cs="Arial"/>
          <w:lang w:val="en-US"/>
        </w:rPr>
      </w:pPr>
      <w:r w:rsidRPr="00E86099">
        <w:rPr>
          <w:rFonts w:ascii="Arial" w:hAnsi="Arial" w:cs="Arial"/>
        </w:rPr>
        <w:t>Domiciano, I.</w:t>
      </w:r>
      <w:r w:rsidR="009D1B2A">
        <w:rPr>
          <w:rFonts w:ascii="Arial" w:hAnsi="Arial" w:cs="Arial"/>
        </w:rPr>
        <w:t xml:space="preserve"> </w:t>
      </w:r>
      <w:r w:rsidRPr="00E86099">
        <w:rPr>
          <w:rFonts w:ascii="Arial" w:hAnsi="Arial" w:cs="Arial"/>
        </w:rPr>
        <w:t xml:space="preserve">G., </w:t>
      </w:r>
      <w:proofErr w:type="spellStart"/>
      <w:r w:rsidRPr="00E86099">
        <w:rPr>
          <w:rFonts w:ascii="Arial" w:hAnsi="Arial" w:cs="Arial"/>
        </w:rPr>
        <w:t>Domit</w:t>
      </w:r>
      <w:proofErr w:type="spellEnd"/>
      <w:r w:rsidRPr="00E86099">
        <w:rPr>
          <w:rFonts w:ascii="Arial" w:hAnsi="Arial" w:cs="Arial"/>
        </w:rPr>
        <w:t>, C., Bracarense, A.</w:t>
      </w:r>
      <w:r w:rsidR="009D1B2A">
        <w:rPr>
          <w:rFonts w:ascii="Arial" w:hAnsi="Arial" w:cs="Arial"/>
        </w:rPr>
        <w:t xml:space="preserve"> </w:t>
      </w:r>
      <w:r w:rsidRPr="00E86099">
        <w:rPr>
          <w:rFonts w:ascii="Arial" w:hAnsi="Arial" w:cs="Arial"/>
        </w:rPr>
        <w:t>P.</w:t>
      </w:r>
      <w:r w:rsidR="009D1B2A">
        <w:rPr>
          <w:rFonts w:ascii="Arial" w:hAnsi="Arial" w:cs="Arial"/>
        </w:rPr>
        <w:t xml:space="preserve"> </w:t>
      </w:r>
      <w:r w:rsidRPr="00E86099">
        <w:rPr>
          <w:rFonts w:ascii="Arial" w:hAnsi="Arial" w:cs="Arial"/>
        </w:rPr>
        <w:t>F.</w:t>
      </w:r>
      <w:r w:rsidR="009D1B2A">
        <w:rPr>
          <w:rFonts w:ascii="Arial" w:hAnsi="Arial" w:cs="Arial"/>
        </w:rPr>
        <w:t xml:space="preserve"> </w:t>
      </w:r>
      <w:r w:rsidRPr="00E86099">
        <w:rPr>
          <w:rFonts w:ascii="Arial" w:hAnsi="Arial" w:cs="Arial"/>
        </w:rPr>
        <w:t>R.</w:t>
      </w:r>
      <w:r w:rsidR="009D1B2A">
        <w:rPr>
          <w:rFonts w:ascii="Arial" w:hAnsi="Arial" w:cs="Arial"/>
        </w:rPr>
        <w:t xml:space="preserve"> </w:t>
      </w:r>
      <w:r w:rsidRPr="00E86099">
        <w:rPr>
          <w:rFonts w:ascii="Arial" w:hAnsi="Arial" w:cs="Arial"/>
        </w:rPr>
        <w:t xml:space="preserve">L. (2017). </w:t>
      </w:r>
      <w:r w:rsidR="005637CA" w:rsidRPr="005637CA">
        <w:rPr>
          <w:rFonts w:ascii="Arial" w:hAnsi="Arial" w:cs="Arial"/>
          <w:bCs/>
          <w:lang w:val="en-GB"/>
        </w:rPr>
        <w:t xml:space="preserve">The green turtle </w:t>
      </w:r>
      <w:r w:rsidR="005637CA" w:rsidRPr="005637CA">
        <w:rPr>
          <w:rFonts w:ascii="Arial" w:hAnsi="Arial" w:cs="Arial"/>
          <w:bCs/>
          <w:i/>
          <w:iCs/>
          <w:lang w:val="en-GB"/>
        </w:rPr>
        <w:t xml:space="preserve">Chelonia mydas </w:t>
      </w:r>
      <w:r w:rsidR="005637CA" w:rsidRPr="005637CA">
        <w:rPr>
          <w:rFonts w:ascii="Arial" w:hAnsi="Arial" w:cs="Arial"/>
          <w:bCs/>
          <w:lang w:val="en-GB"/>
        </w:rPr>
        <w:t xml:space="preserve">as a </w:t>
      </w:r>
      <w:proofErr w:type="gramStart"/>
      <w:r w:rsidR="005637CA" w:rsidRPr="005637CA">
        <w:rPr>
          <w:rFonts w:ascii="Arial" w:hAnsi="Arial" w:cs="Arial"/>
          <w:bCs/>
          <w:lang w:val="en-GB"/>
        </w:rPr>
        <w:t>marine and coastal environmental sentinels</w:t>
      </w:r>
      <w:proofErr w:type="gramEnd"/>
      <w:r w:rsidR="005637CA" w:rsidRPr="005637CA">
        <w:rPr>
          <w:rFonts w:ascii="Arial" w:hAnsi="Arial" w:cs="Arial"/>
          <w:bCs/>
          <w:lang w:val="en-GB"/>
        </w:rPr>
        <w:t xml:space="preserve">: anthropogenic activities and diseases. </w:t>
      </w:r>
      <w:proofErr w:type="spellStart"/>
      <w:r w:rsidR="00145E70" w:rsidRPr="00D67A93">
        <w:rPr>
          <w:rFonts w:ascii="Arial" w:hAnsi="Arial" w:cs="Arial"/>
          <w:bCs/>
          <w:lang w:val="en-US"/>
        </w:rPr>
        <w:t>Semina</w:t>
      </w:r>
      <w:proofErr w:type="spellEnd"/>
      <w:r w:rsidR="00145E70" w:rsidRPr="00D67A93">
        <w:rPr>
          <w:rFonts w:ascii="Arial" w:hAnsi="Arial" w:cs="Arial"/>
          <w:bCs/>
          <w:lang w:val="en-US"/>
        </w:rPr>
        <w:t xml:space="preserve">, </w:t>
      </w:r>
      <w:r w:rsidR="00145E70" w:rsidRPr="00D67A93">
        <w:rPr>
          <w:rFonts w:ascii="Arial" w:hAnsi="Arial" w:cs="Arial"/>
          <w:lang w:val="en-US"/>
        </w:rPr>
        <w:t>38, 3417</w:t>
      </w:r>
      <w:r w:rsidR="00145E70" w:rsidRPr="00D67A93">
        <w:rPr>
          <w:rFonts w:ascii="Arial" w:hAnsi="Arial" w:cs="Arial"/>
          <w:color w:val="1C1D1E"/>
          <w:sz w:val="19"/>
          <w:szCs w:val="19"/>
          <w:shd w:val="clear" w:color="auto" w:fill="FFFFFF"/>
          <w:lang w:val="en-US"/>
        </w:rPr>
        <w:t>–</w:t>
      </w:r>
      <w:r w:rsidR="00145E70" w:rsidRPr="00D67A93">
        <w:rPr>
          <w:rFonts w:ascii="Arial" w:hAnsi="Arial" w:cs="Arial"/>
          <w:lang w:val="en-US"/>
        </w:rPr>
        <w:t xml:space="preserve">3434. </w:t>
      </w:r>
      <w:r w:rsidR="00145E70" w:rsidRPr="00D67A93">
        <w:rPr>
          <w:rFonts w:ascii="Arial" w:hAnsi="Arial" w:cs="Arial"/>
          <w:i/>
          <w:lang w:val="en-US"/>
        </w:rPr>
        <w:t>doi</w:t>
      </w:r>
      <w:r w:rsidR="00145E70" w:rsidRPr="00D67A93">
        <w:rPr>
          <w:rFonts w:ascii="Arial" w:hAnsi="Arial" w:cs="Arial"/>
          <w:lang w:val="en-US"/>
        </w:rPr>
        <w:t>:</w:t>
      </w:r>
      <w:hyperlink r:id="rId10" w:history="1">
        <w:r w:rsidR="00145E70" w:rsidRPr="00D67A93">
          <w:rPr>
            <w:rStyle w:val="Hyperlink"/>
            <w:rFonts w:ascii="Arial" w:hAnsi="Arial" w:cs="Arial"/>
            <w:color w:val="000000" w:themeColor="text1"/>
            <w:u w:val="none"/>
            <w:lang w:val="en-US"/>
          </w:rPr>
          <w:t>10.5433/1679-0359.2017v38n5p3417</w:t>
        </w:r>
      </w:hyperlink>
      <w:r w:rsidR="00145E70" w:rsidRPr="00D67A93">
        <w:rPr>
          <w:rFonts w:ascii="Arial" w:hAnsi="Arial" w:cs="Arial"/>
          <w:lang w:val="en-US"/>
        </w:rPr>
        <w:t>.</w:t>
      </w:r>
    </w:p>
    <w:p w14:paraId="3C0C2763" w14:textId="77777777" w:rsidR="00923B9C" w:rsidRPr="00980E1C" w:rsidRDefault="00145E70" w:rsidP="000B20D5">
      <w:pPr>
        <w:tabs>
          <w:tab w:val="num" w:pos="720"/>
        </w:tabs>
        <w:spacing w:line="360" w:lineRule="auto"/>
        <w:rPr>
          <w:rFonts w:ascii="Arial" w:hAnsi="Arial" w:cs="Arial"/>
          <w:lang w:val="en-GB"/>
        </w:rPr>
      </w:pPr>
      <w:proofErr w:type="spellStart"/>
      <w:r w:rsidRPr="00D67A93">
        <w:rPr>
          <w:rFonts w:ascii="Arial" w:hAnsi="Arial" w:cs="Arial"/>
          <w:lang w:val="en-US"/>
        </w:rPr>
        <w:lastRenderedPageBreak/>
        <w:t>Dorko</w:t>
      </w:r>
      <w:proofErr w:type="spellEnd"/>
      <w:r w:rsidRPr="00D67A93">
        <w:rPr>
          <w:rFonts w:ascii="Arial" w:hAnsi="Arial" w:cs="Arial"/>
          <w:lang w:val="en-US"/>
        </w:rPr>
        <w:t xml:space="preserve">, E., </w:t>
      </w:r>
      <w:hyperlink r:id="rId11" w:anchor="auth-2" w:history="1">
        <w:proofErr w:type="spellStart"/>
        <w:r w:rsidRPr="00D67A93">
          <w:rPr>
            <w:rStyle w:val="Hyperlink"/>
            <w:rFonts w:ascii="Arial" w:hAnsi="Arial" w:cs="Arial"/>
            <w:color w:val="000000" w:themeColor="text1"/>
            <w:u w:val="none"/>
            <w:lang w:val="en-US"/>
          </w:rPr>
          <w:t>Pilipčinec</w:t>
        </w:r>
        <w:proofErr w:type="spellEnd"/>
      </w:hyperlink>
      <w:r w:rsidRPr="00D67A93">
        <w:rPr>
          <w:rFonts w:ascii="Arial" w:hAnsi="Arial" w:cs="Arial"/>
          <w:color w:val="000000" w:themeColor="text1"/>
          <w:lang w:val="en-US"/>
        </w:rPr>
        <w:t>, E.</w:t>
      </w:r>
      <w:hyperlink r:id="rId12" w:anchor="auth-3" w:history="1">
        <w:r w:rsidR="005637CA" w:rsidRPr="00D67A93">
          <w:rPr>
            <w:rStyle w:val="Hyperlink"/>
            <w:rFonts w:ascii="Arial" w:hAnsi="Arial" w:cs="Arial"/>
            <w:color w:val="000000" w:themeColor="text1"/>
            <w:u w:val="none"/>
            <w:lang w:val="en-US"/>
          </w:rPr>
          <w:t xml:space="preserve">, </w:t>
        </w:r>
        <w:proofErr w:type="spellStart"/>
        <w:r w:rsidR="005637CA" w:rsidRPr="00D67A93">
          <w:rPr>
            <w:rStyle w:val="Hyperlink"/>
            <w:rFonts w:ascii="Arial" w:hAnsi="Arial" w:cs="Arial"/>
            <w:color w:val="000000" w:themeColor="text1"/>
            <w:u w:val="none"/>
            <w:lang w:val="en-US"/>
          </w:rPr>
          <w:t>Tkáčiková</w:t>
        </w:r>
        <w:proofErr w:type="spellEnd"/>
      </w:hyperlink>
      <w:r w:rsidR="005637CA" w:rsidRPr="00D67A93">
        <w:rPr>
          <w:rFonts w:ascii="Arial" w:hAnsi="Arial" w:cs="Arial"/>
          <w:lang w:val="en-US"/>
        </w:rPr>
        <w:t xml:space="preserve">, L. (2002). </w:t>
      </w:r>
      <w:r w:rsidR="005637CA" w:rsidRPr="005637CA">
        <w:rPr>
          <w:rFonts w:ascii="Arial" w:hAnsi="Arial" w:cs="Arial"/>
          <w:lang w:val="en-GB"/>
        </w:rPr>
        <w:t xml:space="preserve">Fungal diseases of the respiratory tract. Folia </w:t>
      </w:r>
      <w:proofErr w:type="spellStart"/>
      <w:r w:rsidR="005637CA" w:rsidRPr="005637CA">
        <w:rPr>
          <w:rFonts w:ascii="Arial" w:hAnsi="Arial" w:cs="Arial"/>
          <w:lang w:val="en-GB"/>
        </w:rPr>
        <w:t>Microbiologia</w:t>
      </w:r>
      <w:proofErr w:type="spellEnd"/>
      <w:r w:rsidR="005637CA" w:rsidRPr="005637CA">
        <w:rPr>
          <w:rFonts w:ascii="Arial" w:hAnsi="Arial" w:cs="Arial"/>
          <w:lang w:val="en-GB"/>
        </w:rPr>
        <w:t>, 47, 302</w:t>
      </w:r>
      <w:r w:rsidR="005637CA" w:rsidRPr="005637CA">
        <w:rPr>
          <w:rFonts w:ascii="Arial" w:hAnsi="Arial" w:cs="Arial"/>
          <w:color w:val="1C1D1E"/>
          <w:sz w:val="19"/>
          <w:szCs w:val="19"/>
          <w:shd w:val="clear" w:color="auto" w:fill="FFFFFF"/>
          <w:lang w:val="en-GB"/>
        </w:rPr>
        <w:t>–</w:t>
      </w:r>
      <w:r w:rsidR="005637CA" w:rsidRPr="005637CA">
        <w:rPr>
          <w:rFonts w:ascii="Arial" w:hAnsi="Arial" w:cs="Arial"/>
          <w:lang w:val="en-GB"/>
        </w:rPr>
        <w:t xml:space="preserve">304. </w:t>
      </w:r>
      <w:r w:rsidR="005637CA" w:rsidRPr="005637CA">
        <w:rPr>
          <w:rFonts w:ascii="Arial" w:hAnsi="Arial" w:cs="Arial"/>
          <w:i/>
          <w:lang w:val="en-GB"/>
        </w:rPr>
        <w:t>doi</w:t>
      </w:r>
      <w:r w:rsidR="00F0540D">
        <w:rPr>
          <w:rFonts w:ascii="Arial" w:hAnsi="Arial" w:cs="Arial"/>
          <w:lang w:val="en-GB"/>
        </w:rPr>
        <w:t>:</w:t>
      </w:r>
      <w:r w:rsidR="005637CA" w:rsidRPr="005637CA">
        <w:rPr>
          <w:rFonts w:ascii="Arial" w:hAnsi="Arial" w:cs="Arial"/>
          <w:lang w:val="en-GB"/>
        </w:rPr>
        <w:t>10.1007/BF02817657.</w:t>
      </w:r>
    </w:p>
    <w:p w14:paraId="394FE179"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Ebani</w:t>
      </w:r>
      <w:proofErr w:type="spellEnd"/>
      <w:r w:rsidRPr="005637CA">
        <w:rPr>
          <w:rFonts w:ascii="Arial" w:hAnsi="Arial" w:cs="Arial"/>
          <w:lang w:val="en-GB"/>
        </w:rPr>
        <w:t>, V.</w:t>
      </w:r>
      <w:r w:rsidR="00A64ADD">
        <w:rPr>
          <w:rFonts w:ascii="Arial" w:hAnsi="Arial" w:cs="Arial"/>
          <w:lang w:val="en-GB"/>
        </w:rPr>
        <w:t xml:space="preserve"> </w:t>
      </w:r>
      <w:r w:rsidRPr="005637CA">
        <w:rPr>
          <w:rFonts w:ascii="Arial" w:hAnsi="Arial" w:cs="Arial"/>
          <w:lang w:val="en-GB"/>
        </w:rPr>
        <w:t>V. (2017). Domestic reptiles as source of zoonotic bacteria: a mini review. Asian Pacific Journal of Tropical Medicine, 10,</w:t>
      </w:r>
      <w:r w:rsidR="00A64ADD">
        <w:rPr>
          <w:rFonts w:ascii="Arial" w:hAnsi="Arial" w:cs="Arial"/>
          <w:lang w:val="en-GB"/>
        </w:rPr>
        <w:t xml:space="preserve"> </w:t>
      </w:r>
      <w:r w:rsidRPr="005637CA">
        <w:rPr>
          <w:rFonts w:ascii="Arial" w:hAnsi="Arial" w:cs="Arial"/>
          <w:lang w:val="en-GB"/>
        </w:rPr>
        <w:t xml:space="preserve">723–728. </w:t>
      </w:r>
      <w:proofErr w:type="spellStart"/>
      <w:r w:rsidRPr="005637CA">
        <w:rPr>
          <w:rFonts w:ascii="Arial" w:hAnsi="Arial" w:cs="Arial"/>
          <w:i/>
          <w:lang w:val="en-GB"/>
        </w:rPr>
        <w:t>doi</w:t>
      </w:r>
      <w:proofErr w:type="spellEnd"/>
      <w:r w:rsidRPr="005637CA">
        <w:rPr>
          <w:rFonts w:ascii="Arial" w:hAnsi="Arial" w:cs="Arial"/>
          <w:lang w:val="en-GB"/>
        </w:rPr>
        <w:t>: 10.1016/j.apjtm.2017.07.020.</w:t>
      </w:r>
    </w:p>
    <w:p w14:paraId="4889B6FF"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Flint, M., </w:t>
      </w:r>
      <w:proofErr w:type="spellStart"/>
      <w:r w:rsidRPr="005637CA">
        <w:rPr>
          <w:rFonts w:ascii="Arial" w:hAnsi="Arial" w:cs="Arial"/>
          <w:lang w:val="en-GB"/>
        </w:rPr>
        <w:t>Petterson</w:t>
      </w:r>
      <w:proofErr w:type="spellEnd"/>
      <w:r w:rsidRPr="005637CA">
        <w:rPr>
          <w:rFonts w:ascii="Arial" w:hAnsi="Arial" w:cs="Arial"/>
          <w:lang w:val="en-GB"/>
        </w:rPr>
        <w:t>-Kane, J.</w:t>
      </w:r>
      <w:r w:rsidR="00A64ADD">
        <w:rPr>
          <w:rFonts w:ascii="Arial" w:hAnsi="Arial" w:cs="Arial"/>
          <w:lang w:val="en-GB"/>
        </w:rPr>
        <w:t xml:space="preserve"> </w:t>
      </w:r>
      <w:r w:rsidRPr="005637CA">
        <w:rPr>
          <w:rFonts w:ascii="Arial" w:hAnsi="Arial" w:cs="Arial"/>
          <w:lang w:val="en-GB"/>
        </w:rPr>
        <w:t xml:space="preserve">C., </w:t>
      </w:r>
      <w:proofErr w:type="spellStart"/>
      <w:r w:rsidRPr="005637CA">
        <w:rPr>
          <w:rFonts w:ascii="Arial" w:hAnsi="Arial" w:cs="Arial"/>
          <w:lang w:val="en-GB"/>
        </w:rPr>
        <w:t>Limpus</w:t>
      </w:r>
      <w:proofErr w:type="spellEnd"/>
      <w:r w:rsidRPr="005637CA">
        <w:rPr>
          <w:rFonts w:ascii="Arial" w:hAnsi="Arial" w:cs="Arial"/>
          <w:lang w:val="en-GB"/>
        </w:rPr>
        <w:t>, C.</w:t>
      </w:r>
      <w:r w:rsidR="00A64ADD">
        <w:rPr>
          <w:rFonts w:ascii="Arial" w:hAnsi="Arial" w:cs="Arial"/>
          <w:lang w:val="en-GB"/>
        </w:rPr>
        <w:t xml:space="preserve"> </w:t>
      </w:r>
      <w:r w:rsidRPr="005637CA">
        <w:rPr>
          <w:rFonts w:ascii="Arial" w:hAnsi="Arial" w:cs="Arial"/>
          <w:lang w:val="en-GB"/>
        </w:rPr>
        <w:t>J., Mills, P.</w:t>
      </w:r>
      <w:r w:rsidR="00A64ADD">
        <w:rPr>
          <w:rFonts w:ascii="Arial" w:hAnsi="Arial" w:cs="Arial"/>
          <w:lang w:val="en-GB"/>
        </w:rPr>
        <w:t xml:space="preserve"> </w:t>
      </w:r>
      <w:r w:rsidRPr="005637CA">
        <w:rPr>
          <w:rFonts w:ascii="Arial" w:hAnsi="Arial" w:cs="Arial"/>
          <w:lang w:val="en-GB"/>
        </w:rPr>
        <w:t xml:space="preserve">C. (2010). Health surveillance of stranded green turtles in southern Queensland, Australia (2006–2009): an epidemiological analysis of causes of disease and mortality. </w:t>
      </w:r>
      <w:proofErr w:type="spellStart"/>
      <w:r w:rsidRPr="005637CA">
        <w:rPr>
          <w:rFonts w:ascii="Arial" w:hAnsi="Arial" w:cs="Arial"/>
          <w:lang w:val="en-GB"/>
        </w:rPr>
        <w:t>EcoHealth</w:t>
      </w:r>
      <w:proofErr w:type="spellEnd"/>
      <w:r w:rsidRPr="005637CA">
        <w:rPr>
          <w:rFonts w:ascii="Arial" w:hAnsi="Arial" w:cs="Arial"/>
          <w:lang w:val="en-GB"/>
        </w:rPr>
        <w:t xml:space="preserve">, 7, 135–145. </w:t>
      </w:r>
      <w:r w:rsidRPr="005637CA">
        <w:rPr>
          <w:rFonts w:ascii="Arial" w:hAnsi="Arial" w:cs="Arial"/>
          <w:i/>
          <w:lang w:val="en-GB"/>
        </w:rPr>
        <w:t>doi</w:t>
      </w:r>
      <w:r w:rsidRPr="005637CA">
        <w:rPr>
          <w:rFonts w:ascii="Arial" w:hAnsi="Arial" w:cs="Arial"/>
          <w:color w:val="000000" w:themeColor="text1"/>
          <w:lang w:val="en-GB"/>
        </w:rPr>
        <w:t>:</w:t>
      </w:r>
      <w:r w:rsidR="00E9753C">
        <w:fldChar w:fldCharType="begin"/>
      </w:r>
      <w:r w:rsidR="00E9753C" w:rsidRPr="00E9753C">
        <w:rPr>
          <w:lang w:val="en-US"/>
        </w:rPr>
        <w:instrText xml:space="preserve"> HYPERLINK "https://doi.org/10</w:instrText>
      </w:r>
      <w:r w:rsidR="00E9753C" w:rsidRPr="00E9753C">
        <w:rPr>
          <w:lang w:val="en-US"/>
        </w:rPr>
        <w:instrText xml:space="preserve">.1007/s10393-010-0300-7" \t "_blank" </w:instrText>
      </w:r>
      <w:r w:rsidR="00E9753C">
        <w:fldChar w:fldCharType="separate"/>
      </w:r>
      <w:r w:rsidRPr="005637CA">
        <w:rPr>
          <w:rStyle w:val="Hyperlink"/>
          <w:rFonts w:ascii="Arial" w:hAnsi="Arial" w:cs="Arial"/>
          <w:color w:val="000000" w:themeColor="text1"/>
          <w:u w:val="none"/>
          <w:lang w:val="en-GB"/>
        </w:rPr>
        <w:t>10.1007/s10393-010-0300-7</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663E3EE2"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Fuentes, M.M.P.B., </w:t>
      </w:r>
      <w:proofErr w:type="spellStart"/>
      <w:r w:rsidRPr="005637CA">
        <w:rPr>
          <w:rFonts w:ascii="Arial" w:hAnsi="Arial" w:cs="Arial"/>
          <w:lang w:val="en-GB"/>
        </w:rPr>
        <w:t>Wildermann</w:t>
      </w:r>
      <w:proofErr w:type="spellEnd"/>
      <w:r w:rsidRPr="005637CA">
        <w:rPr>
          <w:rFonts w:ascii="Arial" w:hAnsi="Arial" w:cs="Arial"/>
          <w:lang w:val="en-GB"/>
        </w:rPr>
        <w:t xml:space="preserve">, N., </w:t>
      </w:r>
      <w:proofErr w:type="spellStart"/>
      <w:r w:rsidRPr="005637CA">
        <w:rPr>
          <w:rFonts w:ascii="Arial" w:hAnsi="Arial" w:cs="Arial"/>
          <w:lang w:val="en-GB"/>
        </w:rPr>
        <w:t>Gandra</w:t>
      </w:r>
      <w:proofErr w:type="spellEnd"/>
      <w:r w:rsidRPr="005637CA">
        <w:rPr>
          <w:rFonts w:ascii="Arial" w:hAnsi="Arial" w:cs="Arial"/>
          <w:lang w:val="en-GB"/>
        </w:rPr>
        <w:t xml:space="preserve">, T.B.R., </w:t>
      </w:r>
      <w:proofErr w:type="spellStart"/>
      <w:r w:rsidRPr="005637CA">
        <w:rPr>
          <w:rFonts w:ascii="Arial" w:hAnsi="Arial" w:cs="Arial"/>
          <w:lang w:val="en-GB"/>
        </w:rPr>
        <w:t>Domit</w:t>
      </w:r>
      <w:proofErr w:type="spellEnd"/>
      <w:r w:rsidRPr="005637CA">
        <w:rPr>
          <w:rFonts w:ascii="Arial" w:hAnsi="Arial" w:cs="Arial"/>
          <w:lang w:val="en-GB"/>
        </w:rPr>
        <w:t xml:space="preserve">, C. (2020). Cumulative threats to juvenile green turtles in the coastal waters of southern and </w:t>
      </w:r>
      <w:proofErr w:type="spellStart"/>
      <w:r w:rsidRPr="005637CA">
        <w:rPr>
          <w:rFonts w:ascii="Arial" w:hAnsi="Arial" w:cs="Arial"/>
          <w:lang w:val="en-GB"/>
        </w:rPr>
        <w:t>southeastern</w:t>
      </w:r>
      <w:proofErr w:type="spellEnd"/>
      <w:r w:rsidRPr="005637CA">
        <w:rPr>
          <w:rFonts w:ascii="Arial" w:hAnsi="Arial" w:cs="Arial"/>
          <w:lang w:val="en-GB"/>
        </w:rPr>
        <w:t xml:space="preserve"> Brazil. Biodiversity and Conservation. </w:t>
      </w:r>
      <w:r w:rsidRPr="005637CA">
        <w:rPr>
          <w:rFonts w:ascii="Arial" w:hAnsi="Arial" w:cs="Arial"/>
          <w:bCs/>
          <w:lang w:val="en-GB"/>
        </w:rPr>
        <w:t>29</w:t>
      </w:r>
      <w:r w:rsidR="0056495F">
        <w:rPr>
          <w:rFonts w:ascii="Arial" w:hAnsi="Arial" w:cs="Arial"/>
          <w:lang w:val="en-GB"/>
        </w:rPr>
        <w:t>,</w:t>
      </w:r>
      <w:r w:rsidRPr="005637CA">
        <w:rPr>
          <w:rFonts w:ascii="Arial" w:hAnsi="Arial" w:cs="Arial"/>
          <w:lang w:val="en-GB"/>
        </w:rPr>
        <w:t>1783–1803.</w:t>
      </w:r>
      <w:r w:rsidRPr="005637CA">
        <w:rPr>
          <w:rFonts w:ascii="Arial" w:hAnsi="Arial" w:cs="Arial"/>
          <w:i/>
          <w:lang w:val="en-GB"/>
        </w:rPr>
        <w:t>doi</w:t>
      </w:r>
      <w:r w:rsidR="0056495F">
        <w:rPr>
          <w:rFonts w:ascii="Arial" w:hAnsi="Arial" w:cs="Arial"/>
          <w:i/>
          <w:lang w:val="en-GB"/>
        </w:rPr>
        <w:t>:</w:t>
      </w:r>
      <w:r w:rsidR="00E9753C">
        <w:fldChar w:fldCharType="begin"/>
      </w:r>
      <w:r w:rsidR="00E9753C" w:rsidRPr="00E9753C">
        <w:rPr>
          <w:lang w:val="en-US"/>
        </w:rPr>
        <w:instrText xml:space="preserve"> HYPERLINK "https://doi.org/10.1007/s10531-020-01964-0" </w:instrText>
      </w:r>
      <w:r w:rsidR="00E9753C">
        <w:fldChar w:fldCharType="separate"/>
      </w:r>
      <w:r w:rsidRPr="005637CA">
        <w:rPr>
          <w:rStyle w:val="Hyperlink"/>
          <w:rFonts w:ascii="Arial" w:hAnsi="Arial" w:cs="Arial"/>
          <w:color w:val="000000" w:themeColor="text1"/>
          <w:u w:val="none"/>
          <w:lang w:val="en-GB"/>
        </w:rPr>
        <w:t>10.1007/s10531-020-01964-0</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7CFF53AB"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Glazebrook</w:t>
      </w:r>
      <w:proofErr w:type="spellEnd"/>
      <w:r w:rsidRPr="005637CA">
        <w:rPr>
          <w:rFonts w:ascii="Arial" w:hAnsi="Arial" w:cs="Arial"/>
          <w:lang w:val="en-GB"/>
        </w:rPr>
        <w:t xml:space="preserve">, J.S., Campbell, R.S.F. (1990). A survey of the diseases of marine turtles in northern Australia. I. Farmed turtles. </w:t>
      </w:r>
      <w:r w:rsidRPr="005637CA">
        <w:rPr>
          <w:rFonts w:ascii="Arial" w:hAnsi="Arial" w:cs="Arial"/>
          <w:iCs/>
          <w:lang w:val="en-GB"/>
        </w:rPr>
        <w:t>Diseases of Aquatic Organisms</w:t>
      </w:r>
      <w:r w:rsidRPr="005637CA">
        <w:rPr>
          <w:rFonts w:ascii="Arial" w:hAnsi="Arial" w:cs="Arial"/>
          <w:lang w:val="en-GB"/>
        </w:rPr>
        <w:t>, 9, 83</w:t>
      </w:r>
      <w:r w:rsidRPr="005637CA">
        <w:rPr>
          <w:rFonts w:ascii="Arial" w:hAnsi="Arial" w:cs="Arial"/>
          <w:i/>
          <w:iCs/>
          <w:lang w:val="en-GB"/>
        </w:rPr>
        <w:t>–</w:t>
      </w:r>
      <w:r w:rsidRPr="005637CA">
        <w:rPr>
          <w:rFonts w:ascii="Arial" w:hAnsi="Arial" w:cs="Arial"/>
          <w:lang w:val="en-GB"/>
        </w:rPr>
        <w:t xml:space="preserve">95. </w:t>
      </w:r>
    </w:p>
    <w:p w14:paraId="6A39B2B7" w14:textId="77777777" w:rsidR="00923B9C" w:rsidRPr="00980E1C" w:rsidRDefault="005637CA" w:rsidP="000B20D5">
      <w:pPr>
        <w:spacing w:line="360" w:lineRule="auto"/>
        <w:rPr>
          <w:rFonts w:ascii="Arial" w:hAnsi="Arial" w:cs="Arial"/>
          <w:bCs/>
          <w:lang w:val="en-GB"/>
        </w:rPr>
      </w:pPr>
      <w:r w:rsidRPr="00504B19">
        <w:rPr>
          <w:rFonts w:ascii="Arial" w:hAnsi="Arial" w:cs="Arial"/>
          <w:lang w:val="en-GB"/>
        </w:rPr>
        <w:t xml:space="preserve">Goldberg, D.W., Fernandes, M.R., </w:t>
      </w:r>
      <w:proofErr w:type="spellStart"/>
      <w:r w:rsidRPr="00504B19">
        <w:rPr>
          <w:rFonts w:ascii="Arial" w:hAnsi="Arial" w:cs="Arial"/>
          <w:lang w:val="en-GB"/>
        </w:rPr>
        <w:t>Sellera</w:t>
      </w:r>
      <w:proofErr w:type="spellEnd"/>
      <w:r w:rsidRPr="00504B19">
        <w:rPr>
          <w:rFonts w:ascii="Arial" w:hAnsi="Arial" w:cs="Arial"/>
          <w:lang w:val="en-GB"/>
        </w:rPr>
        <w:t xml:space="preserve">, F.P., Costa, D.G.C., Bracarense, A.P.F.R.L, </w:t>
      </w:r>
      <w:proofErr w:type="spellStart"/>
      <w:r w:rsidRPr="00504B19">
        <w:rPr>
          <w:rFonts w:ascii="Arial" w:hAnsi="Arial" w:cs="Arial"/>
          <w:lang w:val="en-GB"/>
        </w:rPr>
        <w:t>Lincopan</w:t>
      </w:r>
      <w:proofErr w:type="spellEnd"/>
      <w:r w:rsidRPr="00504B19">
        <w:rPr>
          <w:rFonts w:ascii="Arial" w:hAnsi="Arial" w:cs="Arial"/>
          <w:lang w:val="en-GB"/>
        </w:rPr>
        <w:t xml:space="preserve">, N. (2019). </w:t>
      </w:r>
      <w:r w:rsidR="00521337">
        <w:rPr>
          <w:rFonts w:ascii="Arial" w:hAnsi="Arial" w:cs="Arial"/>
          <w:bCs/>
          <w:lang w:val="en-GB"/>
        </w:rPr>
        <w:t xml:space="preserve">Genetic background of CTX-M-15 </w:t>
      </w:r>
      <w:r w:rsidRPr="005637CA">
        <w:rPr>
          <w:rFonts w:ascii="Arial" w:hAnsi="Arial" w:cs="Arial"/>
          <w:bCs/>
          <w:lang w:val="en-GB"/>
        </w:rPr>
        <w:t xml:space="preserve">producing </w:t>
      </w:r>
      <w:r w:rsidRPr="005637CA">
        <w:rPr>
          <w:rFonts w:ascii="Arial" w:hAnsi="Arial" w:cs="Arial"/>
          <w:bCs/>
          <w:i/>
          <w:iCs/>
          <w:lang w:val="en-GB"/>
        </w:rPr>
        <w:t xml:space="preserve">Enterobacter </w:t>
      </w:r>
      <w:proofErr w:type="spellStart"/>
      <w:r w:rsidRPr="005637CA">
        <w:rPr>
          <w:rFonts w:ascii="Arial" w:hAnsi="Arial" w:cs="Arial"/>
          <w:bCs/>
          <w:i/>
          <w:iCs/>
          <w:lang w:val="en-GB"/>
        </w:rPr>
        <w:t>hormaechei</w:t>
      </w:r>
      <w:proofErr w:type="spellEnd"/>
      <w:r w:rsidRPr="005637CA">
        <w:rPr>
          <w:rFonts w:ascii="Arial" w:hAnsi="Arial" w:cs="Arial"/>
          <w:bCs/>
          <w:i/>
          <w:iCs/>
          <w:lang w:val="en-GB"/>
        </w:rPr>
        <w:t xml:space="preserve"> </w:t>
      </w:r>
      <w:r w:rsidRPr="005637CA">
        <w:rPr>
          <w:rFonts w:ascii="Arial" w:hAnsi="Arial" w:cs="Arial"/>
          <w:bCs/>
          <w:lang w:val="en-GB"/>
        </w:rPr>
        <w:t xml:space="preserve">ST114 and </w:t>
      </w:r>
      <w:r w:rsidRPr="005637CA">
        <w:rPr>
          <w:rFonts w:ascii="Arial" w:hAnsi="Arial" w:cs="Arial"/>
          <w:bCs/>
          <w:i/>
          <w:iCs/>
          <w:lang w:val="en-GB"/>
        </w:rPr>
        <w:t xml:space="preserve">Citrobacter </w:t>
      </w:r>
      <w:proofErr w:type="spellStart"/>
      <w:r w:rsidRPr="005637CA">
        <w:rPr>
          <w:rFonts w:ascii="Arial" w:hAnsi="Arial" w:cs="Arial"/>
          <w:bCs/>
          <w:i/>
          <w:iCs/>
          <w:lang w:val="en-GB"/>
        </w:rPr>
        <w:t>freundii</w:t>
      </w:r>
      <w:proofErr w:type="spellEnd"/>
      <w:r w:rsidRPr="005637CA">
        <w:rPr>
          <w:rFonts w:ascii="Arial" w:hAnsi="Arial" w:cs="Arial"/>
          <w:bCs/>
          <w:i/>
          <w:iCs/>
          <w:lang w:val="en-GB"/>
        </w:rPr>
        <w:t xml:space="preserve"> </w:t>
      </w:r>
      <w:r w:rsidR="00521337">
        <w:rPr>
          <w:rFonts w:ascii="Arial" w:hAnsi="Arial" w:cs="Arial"/>
          <w:bCs/>
          <w:lang w:val="en-GB"/>
        </w:rPr>
        <w:t>ST265 co-infecting a free-</w:t>
      </w:r>
      <w:r w:rsidRPr="005637CA">
        <w:rPr>
          <w:rFonts w:ascii="Arial" w:hAnsi="Arial" w:cs="Arial"/>
          <w:bCs/>
          <w:lang w:val="en-GB"/>
        </w:rPr>
        <w:t>living green turtle (</w:t>
      </w:r>
      <w:r w:rsidRPr="005637CA">
        <w:rPr>
          <w:rFonts w:ascii="Arial" w:hAnsi="Arial" w:cs="Arial"/>
          <w:bCs/>
          <w:i/>
          <w:iCs/>
          <w:lang w:val="en-GB"/>
        </w:rPr>
        <w:t>Chelonia mydas</w:t>
      </w:r>
      <w:r w:rsidRPr="005637CA">
        <w:rPr>
          <w:rFonts w:ascii="Arial" w:hAnsi="Arial" w:cs="Arial"/>
          <w:bCs/>
          <w:lang w:val="en-GB"/>
        </w:rPr>
        <w:t xml:space="preserve">). </w:t>
      </w:r>
      <w:r w:rsidRPr="005637CA">
        <w:rPr>
          <w:rFonts w:ascii="Arial" w:hAnsi="Arial" w:cs="Arial"/>
          <w:bCs/>
          <w:iCs/>
          <w:lang w:val="en-GB"/>
        </w:rPr>
        <w:t>Zoonoses and Public Health,</w:t>
      </w:r>
      <w:r w:rsidRPr="005637CA">
        <w:rPr>
          <w:rFonts w:ascii="Arial" w:hAnsi="Arial" w:cs="Arial"/>
          <w:bCs/>
          <w:i/>
          <w:iCs/>
          <w:lang w:val="en-GB"/>
        </w:rPr>
        <w:t xml:space="preserve"> </w:t>
      </w:r>
      <w:r w:rsidRPr="005637CA">
        <w:rPr>
          <w:rFonts w:ascii="Arial" w:hAnsi="Arial" w:cs="Arial"/>
          <w:bCs/>
          <w:lang w:val="en-GB"/>
        </w:rPr>
        <w:t xml:space="preserve">66, 540–545. </w:t>
      </w:r>
      <w:r w:rsidRPr="005637CA">
        <w:rPr>
          <w:rFonts w:ascii="Arial" w:hAnsi="Arial" w:cs="Arial"/>
          <w:bCs/>
          <w:i/>
          <w:lang w:val="en-GB"/>
        </w:rPr>
        <w:t>doi</w:t>
      </w:r>
      <w:r w:rsidR="00F0540D">
        <w:rPr>
          <w:rFonts w:ascii="Arial" w:hAnsi="Arial" w:cs="Arial"/>
          <w:bCs/>
          <w:lang w:val="en-GB"/>
        </w:rPr>
        <w:t>:</w:t>
      </w:r>
      <w:r w:rsidRPr="005637CA">
        <w:rPr>
          <w:rFonts w:ascii="Arial" w:hAnsi="Arial" w:cs="Arial"/>
          <w:bCs/>
          <w:lang w:val="en-GB"/>
        </w:rPr>
        <w:t>10.1111/zph.12572.</w:t>
      </w:r>
    </w:p>
    <w:p w14:paraId="428A1064" w14:textId="77777777" w:rsidR="00923B9C" w:rsidRPr="00980E1C" w:rsidRDefault="005637CA" w:rsidP="000B20D5">
      <w:pPr>
        <w:spacing w:line="360" w:lineRule="auto"/>
        <w:rPr>
          <w:lang w:val="en-GB"/>
        </w:rPr>
      </w:pPr>
      <w:r w:rsidRPr="005637CA">
        <w:rPr>
          <w:rFonts w:ascii="Arial" w:hAnsi="Arial" w:cs="Arial"/>
          <w:lang w:val="en-GB"/>
        </w:rPr>
        <w:t>Gordon, A.</w:t>
      </w:r>
      <w:r w:rsidR="00084FCE">
        <w:rPr>
          <w:rFonts w:ascii="Arial" w:hAnsi="Arial" w:cs="Arial"/>
          <w:lang w:val="en-GB"/>
        </w:rPr>
        <w:t xml:space="preserve"> </w:t>
      </w:r>
      <w:r w:rsidRPr="005637CA">
        <w:rPr>
          <w:rFonts w:ascii="Arial" w:hAnsi="Arial" w:cs="Arial"/>
          <w:lang w:val="en-GB"/>
        </w:rPr>
        <w:t>N., Kelly, W.</w:t>
      </w:r>
      <w:r w:rsidR="00084FCE">
        <w:rPr>
          <w:rFonts w:ascii="Arial" w:hAnsi="Arial" w:cs="Arial"/>
          <w:lang w:val="en-GB"/>
        </w:rPr>
        <w:t xml:space="preserve"> </w:t>
      </w:r>
      <w:r w:rsidRPr="005637CA">
        <w:rPr>
          <w:rFonts w:ascii="Arial" w:hAnsi="Arial" w:cs="Arial"/>
          <w:lang w:val="en-GB"/>
        </w:rPr>
        <w:t>R., Cribb, T.</w:t>
      </w:r>
      <w:r w:rsidR="00084FCE">
        <w:rPr>
          <w:rFonts w:ascii="Arial" w:hAnsi="Arial" w:cs="Arial"/>
          <w:lang w:val="en-GB"/>
        </w:rPr>
        <w:t xml:space="preserve"> </w:t>
      </w:r>
      <w:r w:rsidRPr="005637CA">
        <w:rPr>
          <w:rFonts w:ascii="Arial" w:hAnsi="Arial" w:cs="Arial"/>
          <w:lang w:val="en-GB"/>
        </w:rPr>
        <w:t xml:space="preserve">H. (1998). Lesions caused by cardiovascular flukes (Digenea: </w:t>
      </w:r>
      <w:proofErr w:type="spellStart"/>
      <w:r w:rsidRPr="005637CA">
        <w:rPr>
          <w:rFonts w:ascii="Arial" w:hAnsi="Arial" w:cs="Arial"/>
          <w:lang w:val="en-GB"/>
        </w:rPr>
        <w:t>Spirorchidae</w:t>
      </w:r>
      <w:proofErr w:type="spellEnd"/>
      <w:r w:rsidRPr="005637CA">
        <w:rPr>
          <w:rFonts w:ascii="Arial" w:hAnsi="Arial" w:cs="Arial"/>
          <w:lang w:val="en-GB"/>
        </w:rPr>
        <w:t>) in stranded green turtles (</w:t>
      </w:r>
      <w:r w:rsidRPr="005637CA">
        <w:rPr>
          <w:rFonts w:ascii="Arial" w:hAnsi="Arial" w:cs="Arial"/>
          <w:i/>
          <w:iCs/>
          <w:lang w:val="en-GB"/>
        </w:rPr>
        <w:t>Chelonia mydas</w:t>
      </w:r>
      <w:r w:rsidRPr="005637CA">
        <w:rPr>
          <w:rFonts w:ascii="Arial" w:hAnsi="Arial" w:cs="Arial"/>
          <w:lang w:val="en-GB"/>
        </w:rPr>
        <w:t xml:space="preserve">). </w:t>
      </w:r>
      <w:r w:rsidRPr="005637CA">
        <w:rPr>
          <w:rFonts w:ascii="Arial" w:hAnsi="Arial" w:cs="Arial"/>
          <w:iCs/>
          <w:lang w:val="en-GB"/>
        </w:rPr>
        <w:t>Veterinary Pathology</w:t>
      </w:r>
      <w:r w:rsidRPr="005637CA">
        <w:rPr>
          <w:rFonts w:ascii="Arial" w:hAnsi="Arial" w:cs="Arial"/>
          <w:lang w:val="en-GB"/>
        </w:rPr>
        <w:t>, 35, 21</w:t>
      </w:r>
      <w:r w:rsidRPr="005637CA">
        <w:rPr>
          <w:rFonts w:ascii="Arial" w:hAnsi="Arial" w:cs="Arial"/>
          <w:i/>
          <w:iCs/>
          <w:lang w:val="en-GB"/>
        </w:rPr>
        <w:t>–</w:t>
      </w:r>
      <w:r w:rsidRPr="005637CA">
        <w:rPr>
          <w:rFonts w:ascii="Arial" w:hAnsi="Arial" w:cs="Arial"/>
          <w:lang w:val="en-GB"/>
        </w:rPr>
        <w:t xml:space="preserve">30.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"https://doi.org/10.1177/030098589803500102" \t "_blank" </w:instrText>
      </w:r>
      <w:r w:rsidR="00E9753C">
        <w:fldChar w:fldCharType="separate"/>
      </w:r>
      <w:r w:rsidRPr="005637CA">
        <w:rPr>
          <w:rStyle w:val="Hyperlink"/>
          <w:rFonts w:ascii="Arial" w:hAnsi="Arial" w:cs="Arial"/>
          <w:color w:val="000000" w:themeColor="text1"/>
          <w:u w:val="none"/>
          <w:lang w:val="en-GB"/>
        </w:rPr>
        <w:t>10.1177/030098589803500102</w:t>
      </w:r>
      <w:r w:rsidR="00E9753C">
        <w:rPr>
          <w:rStyle w:val="Hyperlink"/>
          <w:rFonts w:ascii="Arial" w:hAnsi="Arial" w:cs="Arial"/>
          <w:color w:val="000000" w:themeColor="text1"/>
          <w:u w:val="none"/>
          <w:lang w:val="en-GB"/>
        </w:rPr>
        <w:fldChar w:fldCharType="end"/>
      </w:r>
      <w:r w:rsidRPr="005637CA">
        <w:rPr>
          <w:lang w:val="en-GB"/>
        </w:rPr>
        <w:t>.</w:t>
      </w:r>
    </w:p>
    <w:p w14:paraId="45A3941C"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Groenewald, M., Smith, M.</w:t>
      </w:r>
      <w:r w:rsidR="00084FCE">
        <w:rPr>
          <w:rFonts w:ascii="Arial" w:hAnsi="Arial" w:cs="Arial"/>
          <w:lang w:val="en-GB"/>
        </w:rPr>
        <w:t xml:space="preserve"> </w:t>
      </w:r>
      <w:r w:rsidRPr="005637CA">
        <w:rPr>
          <w:rFonts w:ascii="Arial" w:hAnsi="Arial" w:cs="Arial"/>
          <w:lang w:val="en-GB"/>
        </w:rPr>
        <w:t xml:space="preserve">T. (2013). The teleomorph state of </w:t>
      </w:r>
      <w:r w:rsidRPr="005637CA">
        <w:rPr>
          <w:rFonts w:ascii="Arial" w:hAnsi="Arial" w:cs="Arial"/>
          <w:i/>
          <w:lang w:val="en-GB"/>
        </w:rPr>
        <w:t>Candida deformans</w:t>
      </w:r>
      <w:r w:rsidRPr="005637CA">
        <w:rPr>
          <w:rFonts w:ascii="Arial" w:hAnsi="Arial" w:cs="Arial"/>
          <w:lang w:val="en-GB"/>
        </w:rPr>
        <w:t xml:space="preserve"> </w:t>
      </w:r>
      <w:proofErr w:type="spellStart"/>
      <w:r w:rsidRPr="005637CA">
        <w:rPr>
          <w:rFonts w:ascii="Arial" w:hAnsi="Arial" w:cs="Arial"/>
          <w:lang w:val="en-GB"/>
        </w:rPr>
        <w:t>Langeron</w:t>
      </w:r>
      <w:proofErr w:type="spellEnd"/>
      <w:r w:rsidRPr="005637CA">
        <w:rPr>
          <w:rFonts w:ascii="Arial" w:hAnsi="Arial" w:cs="Arial"/>
          <w:lang w:val="en-GB"/>
        </w:rPr>
        <w:t xml:space="preserve"> &amp; Guerra and description of </w:t>
      </w:r>
      <w:proofErr w:type="spellStart"/>
      <w:r w:rsidRPr="005637CA">
        <w:rPr>
          <w:rFonts w:ascii="Arial" w:hAnsi="Arial" w:cs="Arial"/>
          <w:i/>
          <w:lang w:val="en-GB"/>
        </w:rPr>
        <w:t>Yarrowia</w:t>
      </w:r>
      <w:proofErr w:type="spellEnd"/>
      <w:r w:rsidRPr="005637CA">
        <w:rPr>
          <w:rFonts w:ascii="Arial" w:hAnsi="Arial" w:cs="Arial"/>
          <w:i/>
          <w:lang w:val="en-GB"/>
        </w:rPr>
        <w:t xml:space="preserve"> </w:t>
      </w:r>
      <w:proofErr w:type="spellStart"/>
      <w:r w:rsidRPr="005637CA">
        <w:rPr>
          <w:rFonts w:ascii="Arial" w:hAnsi="Arial" w:cs="Arial"/>
          <w:i/>
          <w:lang w:val="en-GB"/>
        </w:rPr>
        <w:t>yakushimensis</w:t>
      </w:r>
      <w:proofErr w:type="spellEnd"/>
      <w:r w:rsidRPr="005637CA">
        <w:rPr>
          <w:rFonts w:ascii="Arial" w:hAnsi="Arial" w:cs="Arial"/>
          <w:lang w:val="en-GB"/>
        </w:rPr>
        <w:t xml:space="preserve"> comb. </w:t>
      </w:r>
      <w:proofErr w:type="spellStart"/>
      <w:r w:rsidRPr="005637CA">
        <w:rPr>
          <w:rFonts w:ascii="Arial" w:hAnsi="Arial" w:cs="Arial"/>
          <w:lang w:val="en-GB"/>
        </w:rPr>
        <w:t>nov.</w:t>
      </w:r>
      <w:proofErr w:type="spellEnd"/>
      <w:r w:rsidRPr="005637CA">
        <w:rPr>
          <w:rFonts w:ascii="Arial" w:hAnsi="Arial" w:cs="Arial"/>
          <w:lang w:val="en-GB"/>
        </w:rPr>
        <w:t xml:space="preserve"> </w:t>
      </w:r>
      <w:proofErr w:type="spellStart"/>
      <w:r w:rsidRPr="005637CA">
        <w:rPr>
          <w:rFonts w:ascii="Arial" w:hAnsi="Arial" w:cs="Arial"/>
          <w:lang w:val="en-GB"/>
        </w:rPr>
        <w:t>Antonie</w:t>
      </w:r>
      <w:proofErr w:type="spellEnd"/>
      <w:r w:rsidRPr="005637CA">
        <w:rPr>
          <w:rFonts w:ascii="Arial" w:hAnsi="Arial" w:cs="Arial"/>
          <w:lang w:val="en-GB"/>
        </w:rPr>
        <w:t xml:space="preserve"> van Leeuwenhoek,</w:t>
      </w:r>
      <w:r w:rsidRPr="005637CA">
        <w:rPr>
          <w:rFonts w:ascii="Arial" w:hAnsi="Arial" w:cs="Arial"/>
          <w:b/>
          <w:lang w:val="en-GB"/>
        </w:rPr>
        <w:t xml:space="preserve"> </w:t>
      </w:r>
      <w:r w:rsidRPr="005637CA">
        <w:rPr>
          <w:rFonts w:ascii="Arial" w:hAnsi="Arial" w:cs="Arial"/>
          <w:lang w:val="en-GB"/>
        </w:rPr>
        <w:t xml:space="preserve">103, 1023-1028.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"https://doi.org/10.1007/s10482-013-9882-8" \t "_blank" </w:instrText>
      </w:r>
      <w:r w:rsidR="00E9753C">
        <w:fldChar w:fldCharType="separate"/>
      </w:r>
      <w:r w:rsidRPr="005637CA">
        <w:rPr>
          <w:rStyle w:val="Hyperlink"/>
          <w:rFonts w:ascii="Arial" w:hAnsi="Arial" w:cs="Arial"/>
          <w:color w:val="000000" w:themeColor="text1"/>
          <w:u w:val="none"/>
          <w:lang w:val="en-GB"/>
        </w:rPr>
        <w:t>10.1007/s10482-013-9882-8</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2F75D076"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Hargrove, S., Work, T., Brunson, S., Foley, A.M., </w:t>
      </w:r>
      <w:proofErr w:type="spellStart"/>
      <w:r w:rsidRPr="005637CA">
        <w:rPr>
          <w:rFonts w:ascii="Arial" w:hAnsi="Arial" w:cs="Arial"/>
          <w:lang w:val="en-GB"/>
        </w:rPr>
        <w:t>Balazs</w:t>
      </w:r>
      <w:proofErr w:type="spellEnd"/>
      <w:r w:rsidRPr="005637CA">
        <w:rPr>
          <w:rFonts w:ascii="Arial" w:hAnsi="Arial" w:cs="Arial"/>
          <w:lang w:val="en-GB"/>
        </w:rPr>
        <w:t xml:space="preserve">, G. (2016). Proceedings of the 2015 international summit on </w:t>
      </w:r>
      <w:proofErr w:type="spellStart"/>
      <w:r w:rsidRPr="005637CA">
        <w:rPr>
          <w:rFonts w:ascii="Arial" w:hAnsi="Arial" w:cs="Arial"/>
          <w:lang w:val="en-GB"/>
        </w:rPr>
        <w:t>fibropapillomatosis</w:t>
      </w:r>
      <w:proofErr w:type="spellEnd"/>
      <w:r w:rsidRPr="005637CA">
        <w:rPr>
          <w:rFonts w:ascii="Arial" w:hAnsi="Arial" w:cs="Arial"/>
          <w:lang w:val="en-GB"/>
        </w:rPr>
        <w:t xml:space="preserve">: global status, trends, and population impacts. U.S. Dep. </w:t>
      </w:r>
      <w:proofErr w:type="spellStart"/>
      <w:r w:rsidRPr="005637CA">
        <w:rPr>
          <w:rFonts w:ascii="Arial" w:hAnsi="Arial" w:cs="Arial"/>
          <w:lang w:val="en-GB"/>
        </w:rPr>
        <w:t>Commer</w:t>
      </w:r>
      <w:proofErr w:type="spellEnd"/>
      <w:r w:rsidRPr="005637CA">
        <w:rPr>
          <w:rFonts w:ascii="Arial" w:hAnsi="Arial" w:cs="Arial"/>
          <w:lang w:val="en-GB"/>
        </w:rPr>
        <w:t>., NOAA Tech. Memo., N</w:t>
      </w:r>
      <w:r w:rsidR="00521337">
        <w:rPr>
          <w:rFonts w:ascii="Arial" w:hAnsi="Arial" w:cs="Arial"/>
          <w:lang w:val="en-GB"/>
        </w:rPr>
        <w:t xml:space="preserve">OAA-TM-NMFS-PIFSC-54. 1-87. </w:t>
      </w:r>
      <w:r w:rsidR="00521337" w:rsidRPr="00521337">
        <w:rPr>
          <w:rFonts w:ascii="Arial" w:hAnsi="Arial" w:cs="Arial"/>
          <w:i/>
          <w:lang w:val="en-GB"/>
        </w:rPr>
        <w:t>doi</w:t>
      </w:r>
      <w:r w:rsidR="00521337">
        <w:rPr>
          <w:rFonts w:ascii="Arial" w:hAnsi="Arial" w:cs="Arial"/>
          <w:lang w:val="en-GB"/>
        </w:rPr>
        <w:t>:</w:t>
      </w:r>
      <w:r w:rsidRPr="005637CA">
        <w:rPr>
          <w:rFonts w:ascii="Arial" w:hAnsi="Arial" w:cs="Arial"/>
          <w:lang w:val="en-GB"/>
        </w:rPr>
        <w:t xml:space="preserve">10.7289/V5/TM-PIFSC-54. </w:t>
      </w:r>
    </w:p>
    <w:p w14:paraId="55CB13FC"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Homer, B.</w:t>
      </w:r>
      <w:r w:rsidR="00084FCE">
        <w:rPr>
          <w:rFonts w:ascii="Arial" w:hAnsi="Arial" w:cs="Arial"/>
          <w:lang w:val="en-GB"/>
        </w:rPr>
        <w:t xml:space="preserve"> </w:t>
      </w:r>
      <w:r w:rsidRPr="005637CA">
        <w:rPr>
          <w:rFonts w:ascii="Arial" w:hAnsi="Arial" w:cs="Arial"/>
          <w:lang w:val="en-GB"/>
        </w:rPr>
        <w:t>L., Jacobson, E.</w:t>
      </w:r>
      <w:r w:rsidR="00084FCE">
        <w:rPr>
          <w:rFonts w:ascii="Arial" w:hAnsi="Arial" w:cs="Arial"/>
          <w:lang w:val="en-GB"/>
        </w:rPr>
        <w:t xml:space="preserve"> </w:t>
      </w:r>
      <w:r w:rsidRPr="005637CA">
        <w:rPr>
          <w:rFonts w:ascii="Arial" w:hAnsi="Arial" w:cs="Arial"/>
          <w:lang w:val="en-GB"/>
        </w:rPr>
        <w:t xml:space="preserve">R., Schumacher, J., </w:t>
      </w:r>
      <w:proofErr w:type="spellStart"/>
      <w:r w:rsidRPr="005637CA">
        <w:rPr>
          <w:rFonts w:ascii="Arial" w:hAnsi="Arial" w:cs="Arial"/>
          <w:lang w:val="en-GB"/>
        </w:rPr>
        <w:t>Scherba</w:t>
      </w:r>
      <w:proofErr w:type="spellEnd"/>
      <w:r w:rsidRPr="005637CA">
        <w:rPr>
          <w:rFonts w:ascii="Arial" w:hAnsi="Arial" w:cs="Arial"/>
          <w:lang w:val="en-GB"/>
        </w:rPr>
        <w:t xml:space="preserve">, G. (1994). Chlamydiosis in </w:t>
      </w:r>
      <w:proofErr w:type="spellStart"/>
      <w:r w:rsidRPr="005637CA">
        <w:rPr>
          <w:rFonts w:ascii="Arial" w:hAnsi="Arial" w:cs="Arial"/>
          <w:lang w:val="en-GB"/>
        </w:rPr>
        <w:t>mariculture</w:t>
      </w:r>
      <w:proofErr w:type="spellEnd"/>
      <w:r w:rsidRPr="005637CA">
        <w:rPr>
          <w:rFonts w:ascii="Arial" w:hAnsi="Arial" w:cs="Arial"/>
          <w:lang w:val="en-GB"/>
        </w:rPr>
        <w:t>-reared green sea turtles. Veterinary Pathology, 31, 1</w:t>
      </w:r>
      <w:r w:rsidRPr="005637CA">
        <w:rPr>
          <w:rFonts w:ascii="Arial" w:hAnsi="Arial" w:cs="Arial"/>
          <w:color w:val="1C1D1E"/>
          <w:sz w:val="19"/>
          <w:szCs w:val="19"/>
          <w:shd w:val="clear" w:color="auto" w:fill="FFFFFF"/>
          <w:lang w:val="en-GB"/>
        </w:rPr>
        <w:t>–</w:t>
      </w:r>
      <w:r w:rsidRPr="005637CA">
        <w:rPr>
          <w:rFonts w:ascii="Arial" w:hAnsi="Arial" w:cs="Arial"/>
          <w:lang w:val="en-GB"/>
        </w:rPr>
        <w:t>7.</w:t>
      </w:r>
      <w:r w:rsidRPr="005637CA">
        <w:rPr>
          <w:rFonts w:ascii="Arial" w:eastAsia="Times New Roman" w:hAnsi="Arial" w:cs="Arial"/>
          <w:color w:val="575757"/>
          <w:sz w:val="17"/>
          <w:szCs w:val="17"/>
          <w:lang w:val="en-GB" w:eastAsia="pt-BR"/>
        </w:rPr>
        <w:t xml:space="preserve">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"https://doi.org/10.1177/030098589403100101" \t "_blank" </w:instrText>
      </w:r>
      <w:r w:rsidR="00E9753C">
        <w:fldChar w:fldCharType="separate"/>
      </w:r>
      <w:r w:rsidRPr="005637CA">
        <w:rPr>
          <w:rStyle w:val="Hyperlink"/>
          <w:rFonts w:ascii="Arial" w:hAnsi="Arial" w:cs="Arial"/>
          <w:color w:val="000000" w:themeColor="text1"/>
          <w:u w:val="none"/>
          <w:lang w:val="en-GB"/>
        </w:rPr>
        <w:t>10.1177/030098589403100101</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6ACA9192" w14:textId="77777777" w:rsidR="001A4927" w:rsidRPr="00980E1C" w:rsidRDefault="005637CA" w:rsidP="000B20D5">
      <w:pPr>
        <w:spacing w:line="360" w:lineRule="auto"/>
        <w:rPr>
          <w:rFonts w:ascii="Arial" w:hAnsi="Arial" w:cs="Arial"/>
          <w:color w:val="1C1D1E"/>
          <w:shd w:val="clear" w:color="auto" w:fill="FFFFFF"/>
          <w:lang w:val="en-GB"/>
        </w:rPr>
      </w:pPr>
      <w:r w:rsidRPr="005637CA">
        <w:rPr>
          <w:rFonts w:ascii="Arial" w:hAnsi="Arial" w:cs="Arial"/>
          <w:lang w:val="en-GB"/>
        </w:rPr>
        <w:lastRenderedPageBreak/>
        <w:t xml:space="preserve">Innis, C., </w:t>
      </w:r>
      <w:proofErr w:type="spellStart"/>
      <w:r w:rsidRPr="005637CA">
        <w:rPr>
          <w:rFonts w:ascii="Arial" w:hAnsi="Arial" w:cs="Arial"/>
          <w:lang w:val="en-GB"/>
        </w:rPr>
        <w:t>Nyaoke</w:t>
      </w:r>
      <w:proofErr w:type="spellEnd"/>
      <w:r w:rsidRPr="005637CA">
        <w:rPr>
          <w:rFonts w:ascii="Arial" w:hAnsi="Arial" w:cs="Arial"/>
          <w:lang w:val="en-GB"/>
        </w:rPr>
        <w:t>, A.</w:t>
      </w:r>
      <w:r w:rsidR="00084FCE">
        <w:rPr>
          <w:rFonts w:ascii="Arial" w:hAnsi="Arial" w:cs="Arial"/>
          <w:lang w:val="en-GB"/>
        </w:rPr>
        <w:t xml:space="preserve"> </w:t>
      </w:r>
      <w:r w:rsidRPr="005637CA">
        <w:rPr>
          <w:rFonts w:ascii="Arial" w:hAnsi="Arial" w:cs="Arial"/>
          <w:lang w:val="en-GB"/>
        </w:rPr>
        <w:t xml:space="preserve">C., Williams III, C. R., Dunnigan, B., </w:t>
      </w:r>
      <w:proofErr w:type="spellStart"/>
      <w:r w:rsidRPr="005637CA">
        <w:rPr>
          <w:rFonts w:ascii="Arial" w:hAnsi="Arial" w:cs="Arial"/>
          <w:lang w:val="en-GB"/>
        </w:rPr>
        <w:t>Merigo</w:t>
      </w:r>
      <w:proofErr w:type="spellEnd"/>
      <w:r w:rsidRPr="005637CA">
        <w:rPr>
          <w:rFonts w:ascii="Arial" w:hAnsi="Arial" w:cs="Arial"/>
          <w:lang w:val="en-GB"/>
        </w:rPr>
        <w:t>, C., Woodward, D.</w:t>
      </w:r>
      <w:r w:rsidR="00084FCE">
        <w:rPr>
          <w:rFonts w:ascii="Arial" w:hAnsi="Arial" w:cs="Arial"/>
          <w:lang w:val="en-GB"/>
        </w:rPr>
        <w:t xml:space="preserve"> </w:t>
      </w:r>
      <w:r w:rsidRPr="005637CA">
        <w:rPr>
          <w:rFonts w:ascii="Arial" w:hAnsi="Arial" w:cs="Arial"/>
          <w:lang w:val="en-GB"/>
        </w:rPr>
        <w:t>L., Weber, E.</w:t>
      </w:r>
      <w:r w:rsidR="00084FCE">
        <w:rPr>
          <w:rFonts w:ascii="Arial" w:hAnsi="Arial" w:cs="Arial"/>
          <w:lang w:val="en-GB"/>
        </w:rPr>
        <w:t xml:space="preserve"> </w:t>
      </w:r>
      <w:r w:rsidRPr="005637CA">
        <w:rPr>
          <w:rFonts w:ascii="Arial" w:hAnsi="Arial" w:cs="Arial"/>
          <w:lang w:val="en-GB"/>
        </w:rPr>
        <w:t xml:space="preserve">S., </w:t>
      </w:r>
      <w:proofErr w:type="spellStart"/>
      <w:r w:rsidRPr="005637CA">
        <w:rPr>
          <w:rFonts w:ascii="Arial" w:hAnsi="Arial" w:cs="Arial"/>
          <w:lang w:val="en-GB"/>
        </w:rPr>
        <w:t>Frasca</w:t>
      </w:r>
      <w:proofErr w:type="spellEnd"/>
      <w:r w:rsidRPr="005637CA">
        <w:rPr>
          <w:rFonts w:ascii="Arial" w:hAnsi="Arial" w:cs="Arial"/>
          <w:lang w:val="en-GB"/>
        </w:rPr>
        <w:t xml:space="preserve"> Jr, S. (2009). Pathologic and </w:t>
      </w:r>
      <w:proofErr w:type="spellStart"/>
      <w:r w:rsidRPr="005637CA">
        <w:rPr>
          <w:rFonts w:ascii="Arial" w:hAnsi="Arial" w:cs="Arial"/>
          <w:lang w:val="en-GB"/>
        </w:rPr>
        <w:t>parasitologic</w:t>
      </w:r>
      <w:proofErr w:type="spellEnd"/>
      <w:r w:rsidRPr="005637CA">
        <w:rPr>
          <w:rFonts w:ascii="Arial" w:hAnsi="Arial" w:cs="Arial"/>
          <w:lang w:val="en-GB"/>
        </w:rPr>
        <w:t xml:space="preserve"> findings of cold-stunned Kemp´s Ridley sea turtles (</w:t>
      </w:r>
      <w:proofErr w:type="spellStart"/>
      <w:r w:rsidRPr="005637CA">
        <w:rPr>
          <w:rFonts w:ascii="Arial" w:hAnsi="Arial" w:cs="Arial"/>
          <w:i/>
          <w:lang w:val="en-GB"/>
        </w:rPr>
        <w:t>Lepidochelys</w:t>
      </w:r>
      <w:proofErr w:type="spellEnd"/>
      <w:r w:rsidRPr="005637CA">
        <w:rPr>
          <w:rFonts w:ascii="Arial" w:hAnsi="Arial" w:cs="Arial"/>
          <w:i/>
          <w:lang w:val="en-GB"/>
        </w:rPr>
        <w:t xml:space="preserve"> kempii</w:t>
      </w:r>
      <w:r w:rsidRPr="005637CA">
        <w:rPr>
          <w:rFonts w:ascii="Arial" w:hAnsi="Arial" w:cs="Arial"/>
          <w:lang w:val="en-GB"/>
        </w:rPr>
        <w:t>) stranded on Cape Cod, Massachusetts, 2001</w:t>
      </w:r>
      <w:r w:rsidRPr="005637CA">
        <w:rPr>
          <w:rFonts w:ascii="Arial" w:hAnsi="Arial" w:cs="Arial"/>
          <w:lang w:val="en-GB"/>
        </w:rPr>
        <w:softHyphen/>
      </w:r>
      <w:r w:rsidRPr="005637CA">
        <w:rPr>
          <w:rFonts w:ascii="Arial" w:hAnsi="Arial" w:cs="Arial"/>
          <w:color w:val="1C1D1E"/>
          <w:sz w:val="19"/>
          <w:szCs w:val="19"/>
          <w:shd w:val="clear" w:color="auto" w:fill="FFFFFF"/>
          <w:lang w:val="en-GB"/>
        </w:rPr>
        <w:t>–</w:t>
      </w:r>
      <w:r w:rsidRPr="005637CA">
        <w:rPr>
          <w:rFonts w:ascii="Arial" w:hAnsi="Arial" w:cs="Arial"/>
          <w:color w:val="1C1D1E"/>
          <w:shd w:val="clear" w:color="auto" w:fill="FFFFFF"/>
          <w:lang w:val="en-GB"/>
        </w:rPr>
        <w:t>2006</w:t>
      </w:r>
      <w:r w:rsidRPr="005637CA">
        <w:rPr>
          <w:rFonts w:ascii="Arial" w:hAnsi="Arial" w:cs="Arial"/>
          <w:lang w:val="en-GB"/>
        </w:rPr>
        <w:t>.  Journal of Wildlife Diseases, 45, 594</w:t>
      </w:r>
      <w:r w:rsidRPr="005637CA">
        <w:rPr>
          <w:rFonts w:ascii="Arial" w:hAnsi="Arial" w:cs="Arial"/>
          <w:color w:val="1C1D1E"/>
          <w:sz w:val="19"/>
          <w:szCs w:val="19"/>
          <w:shd w:val="clear" w:color="auto" w:fill="FFFFFF"/>
          <w:lang w:val="en-GB"/>
        </w:rPr>
        <w:t>–</w:t>
      </w:r>
      <w:r w:rsidRPr="005637CA">
        <w:rPr>
          <w:rFonts w:ascii="Arial" w:hAnsi="Arial" w:cs="Arial"/>
          <w:color w:val="1C1D1E"/>
          <w:shd w:val="clear" w:color="auto" w:fill="FFFFFF"/>
          <w:lang w:val="en-GB"/>
        </w:rPr>
        <w:t xml:space="preserve">610. </w:t>
      </w:r>
      <w:r w:rsidR="00521337" w:rsidRPr="005637CA">
        <w:rPr>
          <w:rFonts w:ascii="Arial" w:hAnsi="Arial" w:cs="Arial"/>
          <w:i/>
          <w:lang w:val="en-GB"/>
        </w:rPr>
        <w:t>doi</w:t>
      </w:r>
      <w:r w:rsidR="00521337" w:rsidRPr="005637CA">
        <w:rPr>
          <w:rFonts w:ascii="Arial" w:hAnsi="Arial" w:cs="Arial"/>
          <w:lang w:val="en-GB"/>
        </w:rPr>
        <w:t>:</w:t>
      </w:r>
      <w:r w:rsidR="00E9753C">
        <w:fldChar w:fldCharType="begin"/>
      </w:r>
      <w:r w:rsidR="00E9753C" w:rsidRPr="00E9753C">
        <w:rPr>
          <w:lang w:val="en-US"/>
        </w:rPr>
        <w:instrText xml:space="preserve"> HYPERLINK "https://doi.org/10.7589/0090-3558-45.3.594" </w:instrText>
      </w:r>
      <w:r w:rsidR="00E9753C">
        <w:fldChar w:fldCharType="separate"/>
      </w:r>
      <w:r w:rsidRPr="005637CA">
        <w:rPr>
          <w:rStyle w:val="Hyperlink"/>
          <w:rFonts w:ascii="Arial" w:hAnsi="Arial" w:cs="Arial"/>
          <w:color w:val="000000" w:themeColor="text1"/>
          <w:u w:val="none"/>
          <w:shd w:val="clear" w:color="auto" w:fill="FFFFFF"/>
          <w:lang w:val="en-GB"/>
        </w:rPr>
        <w:t>10.7589/0090-3558-45.3.594</w:t>
      </w:r>
      <w:r w:rsidR="00E9753C">
        <w:rPr>
          <w:rStyle w:val="Hyperlink"/>
          <w:rFonts w:ascii="Arial" w:hAnsi="Arial" w:cs="Arial"/>
          <w:color w:val="000000" w:themeColor="text1"/>
          <w:u w:val="none"/>
          <w:shd w:val="clear" w:color="auto" w:fill="FFFFFF"/>
          <w:lang w:val="en-GB"/>
        </w:rPr>
        <w:fldChar w:fldCharType="end"/>
      </w:r>
      <w:r w:rsidRPr="005637CA">
        <w:rPr>
          <w:rFonts w:ascii="Arial" w:hAnsi="Arial" w:cs="Arial"/>
          <w:color w:val="000000" w:themeColor="text1"/>
          <w:shd w:val="clear" w:color="auto" w:fill="FFFFFF"/>
          <w:lang w:val="en-GB"/>
        </w:rPr>
        <w:t>.</w:t>
      </w:r>
    </w:p>
    <w:p w14:paraId="783F84DF"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Jacobson, E.</w:t>
      </w:r>
      <w:r w:rsidR="00084FCE">
        <w:rPr>
          <w:rFonts w:ascii="Arial" w:hAnsi="Arial" w:cs="Arial"/>
          <w:lang w:val="en-GB"/>
        </w:rPr>
        <w:t xml:space="preserve"> </w:t>
      </w:r>
      <w:r w:rsidRPr="005637CA">
        <w:rPr>
          <w:rFonts w:ascii="Arial" w:hAnsi="Arial" w:cs="Arial"/>
          <w:lang w:val="en-GB"/>
        </w:rPr>
        <w:t>R., Gaskin, J.</w:t>
      </w:r>
      <w:r w:rsidR="00084FCE">
        <w:rPr>
          <w:rFonts w:ascii="Arial" w:hAnsi="Arial" w:cs="Arial"/>
          <w:lang w:val="en-GB"/>
        </w:rPr>
        <w:t xml:space="preserve"> </w:t>
      </w:r>
      <w:r w:rsidRPr="005637CA">
        <w:rPr>
          <w:rFonts w:ascii="Arial" w:hAnsi="Arial" w:cs="Arial"/>
          <w:lang w:val="en-GB"/>
        </w:rPr>
        <w:t>M., Shields, R.</w:t>
      </w:r>
      <w:r w:rsidR="00084FCE">
        <w:rPr>
          <w:rFonts w:ascii="Arial" w:hAnsi="Arial" w:cs="Arial"/>
          <w:lang w:val="en-GB"/>
        </w:rPr>
        <w:t xml:space="preserve"> </w:t>
      </w:r>
      <w:r w:rsidRPr="005637CA">
        <w:rPr>
          <w:rFonts w:ascii="Arial" w:hAnsi="Arial" w:cs="Arial"/>
          <w:lang w:val="en-GB"/>
        </w:rPr>
        <w:t>P., White, F.</w:t>
      </w:r>
      <w:r w:rsidR="00084FCE">
        <w:rPr>
          <w:rFonts w:ascii="Arial" w:hAnsi="Arial" w:cs="Arial"/>
          <w:lang w:val="en-GB"/>
        </w:rPr>
        <w:t xml:space="preserve"> </w:t>
      </w:r>
      <w:r w:rsidRPr="005637CA">
        <w:rPr>
          <w:rFonts w:ascii="Arial" w:hAnsi="Arial" w:cs="Arial"/>
          <w:lang w:val="en-GB"/>
        </w:rPr>
        <w:t xml:space="preserve">H. (1979). Mycotic pneumonia in </w:t>
      </w:r>
      <w:proofErr w:type="spellStart"/>
      <w:r w:rsidRPr="005637CA">
        <w:rPr>
          <w:rFonts w:ascii="Arial" w:hAnsi="Arial" w:cs="Arial"/>
          <w:lang w:val="en-GB"/>
        </w:rPr>
        <w:t>mariculture</w:t>
      </w:r>
      <w:proofErr w:type="spellEnd"/>
      <w:r w:rsidRPr="005637CA">
        <w:rPr>
          <w:rFonts w:ascii="Arial" w:hAnsi="Arial" w:cs="Arial"/>
          <w:lang w:val="en-GB"/>
        </w:rPr>
        <w:t>-reared green sea turtle. Journal of the American</w:t>
      </w:r>
      <w:r w:rsidR="000B20D5">
        <w:rPr>
          <w:rFonts w:ascii="Arial" w:hAnsi="Arial" w:cs="Arial"/>
          <w:lang w:val="en-GB"/>
        </w:rPr>
        <w:t xml:space="preserve"> Veterinary Medical Association,</w:t>
      </w:r>
      <w:r w:rsidRPr="005637CA">
        <w:rPr>
          <w:rFonts w:ascii="Arial" w:hAnsi="Arial" w:cs="Arial"/>
          <w:lang w:val="en-GB"/>
        </w:rPr>
        <w:t xml:space="preserve"> 175, 929-933.</w:t>
      </w:r>
    </w:p>
    <w:p w14:paraId="37D96283"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Jacobson, E.R., Gaskin, J.M., </w:t>
      </w:r>
      <w:proofErr w:type="spellStart"/>
      <w:r w:rsidRPr="005637CA">
        <w:rPr>
          <w:rFonts w:ascii="Arial" w:hAnsi="Arial" w:cs="Arial"/>
          <w:lang w:val="en-GB"/>
        </w:rPr>
        <w:t>Roelke</w:t>
      </w:r>
      <w:proofErr w:type="spellEnd"/>
      <w:r w:rsidRPr="005637CA">
        <w:rPr>
          <w:rFonts w:ascii="Arial" w:hAnsi="Arial" w:cs="Arial"/>
          <w:lang w:val="en-GB"/>
        </w:rPr>
        <w:t>, M., Greiner, E.C., Allen, J. (1986). Conjunctivitis, tracheitis, and pneumonia associated with herpesvirus infection in green sea turtles. Journal of the American Veterinary Medical Association, 189, 1020</w:t>
      </w:r>
      <w:r w:rsidRPr="005637CA">
        <w:rPr>
          <w:rFonts w:ascii="Arial" w:hAnsi="Arial" w:cs="Arial"/>
          <w:color w:val="1C1D1E"/>
          <w:sz w:val="19"/>
          <w:szCs w:val="19"/>
          <w:shd w:val="clear" w:color="auto" w:fill="FFFFFF"/>
          <w:lang w:val="en-GB"/>
        </w:rPr>
        <w:t>–</w:t>
      </w:r>
      <w:r w:rsidRPr="005637CA">
        <w:rPr>
          <w:rFonts w:ascii="Arial" w:hAnsi="Arial" w:cs="Arial"/>
          <w:lang w:val="en-GB"/>
        </w:rPr>
        <w:t>1023.</w:t>
      </w:r>
    </w:p>
    <w:p w14:paraId="29A50D0A" w14:textId="77777777" w:rsidR="00923B9C" w:rsidRPr="00980E1C" w:rsidRDefault="005637CA" w:rsidP="000B20D5">
      <w:pPr>
        <w:spacing w:line="360" w:lineRule="auto"/>
        <w:rPr>
          <w:rFonts w:ascii="Arial" w:hAnsi="Arial" w:cs="Arial"/>
          <w:lang w:val="en-GB"/>
        </w:rPr>
      </w:pPr>
      <w:r w:rsidRPr="00E9753C">
        <w:rPr>
          <w:rFonts w:ascii="Arial" w:hAnsi="Arial" w:cs="Arial"/>
        </w:rPr>
        <w:t>Jautová, J</w:t>
      </w:r>
      <w:r w:rsidR="003226CD" w:rsidRPr="00E9753C">
        <w:rPr>
          <w:rFonts w:ascii="Arial" w:hAnsi="Arial" w:cs="Arial"/>
        </w:rPr>
        <w:t>.</w:t>
      </w:r>
      <w:r w:rsidRPr="00E9753C">
        <w:rPr>
          <w:rFonts w:ascii="Arial" w:hAnsi="Arial" w:cs="Arial"/>
        </w:rPr>
        <w:t xml:space="preserve">, Virágová, S., Ondrasovic, M., Holoda, E. (2001). </w:t>
      </w:r>
      <w:r w:rsidRPr="005637CA">
        <w:rPr>
          <w:rFonts w:ascii="Arial" w:hAnsi="Arial" w:cs="Arial"/>
          <w:lang w:val="en-GB"/>
        </w:rPr>
        <w:t xml:space="preserve">Incidence of Candida species isolated from human skin and nails: a survey. Folia </w:t>
      </w:r>
      <w:proofErr w:type="spellStart"/>
      <w:r w:rsidRPr="005637CA">
        <w:rPr>
          <w:rFonts w:ascii="Arial" w:hAnsi="Arial" w:cs="Arial"/>
          <w:lang w:val="en-GB"/>
        </w:rPr>
        <w:t>Microbiologia</w:t>
      </w:r>
      <w:proofErr w:type="spellEnd"/>
      <w:r w:rsidRPr="005637CA">
        <w:rPr>
          <w:rFonts w:ascii="Arial" w:hAnsi="Arial" w:cs="Arial"/>
          <w:lang w:val="en-GB"/>
        </w:rPr>
        <w:t>, 46, 33</w:t>
      </w:r>
      <w:r w:rsidR="000B20D5">
        <w:rPr>
          <w:rFonts w:ascii="Arial" w:hAnsi="Arial" w:cs="Arial"/>
          <w:lang w:val="en-GB"/>
        </w:rPr>
        <w:t>3</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337.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"https://doi.org/10.1007/bf02815623" \t "_blank" </w:instrText>
      </w:r>
      <w:r w:rsidR="00E9753C">
        <w:fldChar w:fldCharType="separate"/>
      </w:r>
      <w:r w:rsidRPr="005637CA">
        <w:rPr>
          <w:rStyle w:val="Hyperlink"/>
          <w:rFonts w:ascii="Arial" w:hAnsi="Arial" w:cs="Arial"/>
          <w:color w:val="000000" w:themeColor="text1"/>
          <w:u w:val="none"/>
          <w:lang w:val="en-GB"/>
        </w:rPr>
        <w:t>10.1007/bf02815623</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3BF1FD1E"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Jones</w:t>
      </w:r>
      <w:r w:rsidR="00933543">
        <w:rPr>
          <w:rFonts w:ascii="Arial" w:hAnsi="Arial" w:cs="Arial"/>
          <w:lang w:val="en-GB"/>
        </w:rPr>
        <w:t>,</w:t>
      </w:r>
      <w:r w:rsidRPr="005637CA">
        <w:rPr>
          <w:rFonts w:ascii="BSGulliver" w:eastAsia="BSGulliver" w:cs="BSGulliver"/>
          <w:color w:val="000000"/>
          <w:sz w:val="21"/>
          <w:szCs w:val="21"/>
          <w:lang w:val="en-GB"/>
        </w:rPr>
        <w:t xml:space="preserve"> </w:t>
      </w:r>
      <w:r w:rsidRPr="005637CA">
        <w:rPr>
          <w:rFonts w:ascii="Arial" w:hAnsi="Arial" w:cs="Arial"/>
          <w:lang w:val="en-GB"/>
        </w:rPr>
        <w:t xml:space="preserve">K., Ariel, E., Burgess, G., Read, M. (2016). A review of </w:t>
      </w:r>
      <w:proofErr w:type="spellStart"/>
      <w:r w:rsidRPr="005637CA">
        <w:rPr>
          <w:rFonts w:ascii="Arial" w:hAnsi="Arial" w:cs="Arial"/>
          <w:lang w:val="en-GB"/>
        </w:rPr>
        <w:t>fibropapillomatosis</w:t>
      </w:r>
      <w:proofErr w:type="spellEnd"/>
      <w:r w:rsidRPr="005637CA">
        <w:rPr>
          <w:rFonts w:ascii="Arial" w:hAnsi="Arial" w:cs="Arial"/>
          <w:lang w:val="en-GB"/>
        </w:rPr>
        <w:t xml:space="preserve"> in Green turtles (</w:t>
      </w:r>
      <w:r w:rsidRPr="005637CA">
        <w:rPr>
          <w:rFonts w:ascii="Arial" w:hAnsi="Arial" w:cs="Arial"/>
          <w:i/>
          <w:iCs/>
          <w:lang w:val="en-GB"/>
        </w:rPr>
        <w:t>Chelonia mydas</w:t>
      </w:r>
      <w:r w:rsidRPr="005637CA">
        <w:rPr>
          <w:rFonts w:ascii="Arial" w:hAnsi="Arial" w:cs="Arial"/>
          <w:lang w:val="en-GB"/>
        </w:rPr>
        <w:t>). The Veterinary Journal, 212, 48</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57.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"http://dx.doi.org/10.1016/j.tvjl.2015.10.041" </w:instrText>
      </w:r>
      <w:r w:rsidR="00E9753C">
        <w:fldChar w:fldCharType="separate"/>
      </w:r>
      <w:r w:rsidRPr="005637CA">
        <w:rPr>
          <w:rStyle w:val="Hyperlink"/>
          <w:rFonts w:ascii="Arial" w:hAnsi="Arial" w:cs="Arial"/>
          <w:color w:val="000000" w:themeColor="text1"/>
          <w:u w:val="none"/>
          <w:lang w:val="en-GB"/>
        </w:rPr>
        <w:t>10.1016/j.tvjl.2015.10.041</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4D88427C" w14:textId="77777777" w:rsidR="00923B9C" w:rsidRPr="00980E1C" w:rsidRDefault="00933543" w:rsidP="000B20D5">
      <w:pPr>
        <w:spacing w:line="360" w:lineRule="auto"/>
        <w:rPr>
          <w:rFonts w:ascii="Arial" w:hAnsi="Arial" w:cs="Arial"/>
          <w:bCs/>
          <w:lang w:val="en-GB"/>
        </w:rPr>
      </w:pPr>
      <w:proofErr w:type="spellStart"/>
      <w:r>
        <w:rPr>
          <w:rFonts w:ascii="Arial" w:hAnsi="Arial" w:cs="Arial"/>
          <w:lang w:val="en-GB"/>
        </w:rPr>
        <w:t>Khosravi</w:t>
      </w:r>
      <w:proofErr w:type="spellEnd"/>
      <w:r>
        <w:rPr>
          <w:rFonts w:ascii="Arial" w:hAnsi="Arial" w:cs="Arial"/>
          <w:lang w:val="en-GB"/>
        </w:rPr>
        <w:t xml:space="preserve">, A.R., Shokri, H., </w:t>
      </w:r>
      <w:proofErr w:type="spellStart"/>
      <w:r>
        <w:rPr>
          <w:rFonts w:ascii="Arial" w:hAnsi="Arial" w:cs="Arial"/>
          <w:lang w:val="en-GB"/>
        </w:rPr>
        <w:t>Nikaein</w:t>
      </w:r>
      <w:proofErr w:type="spellEnd"/>
      <w:r>
        <w:rPr>
          <w:rFonts w:ascii="Arial" w:hAnsi="Arial" w:cs="Arial"/>
          <w:lang w:val="en-GB"/>
        </w:rPr>
        <w:t xml:space="preserve">, D., </w:t>
      </w:r>
      <w:proofErr w:type="spellStart"/>
      <w:r>
        <w:rPr>
          <w:rFonts w:ascii="Arial" w:hAnsi="Arial" w:cs="Arial"/>
          <w:lang w:val="en-GB"/>
        </w:rPr>
        <w:t>Erfanmanesh</w:t>
      </w:r>
      <w:proofErr w:type="spellEnd"/>
      <w:r>
        <w:rPr>
          <w:rFonts w:ascii="Arial" w:hAnsi="Arial" w:cs="Arial"/>
          <w:lang w:val="en-GB"/>
        </w:rPr>
        <w:t xml:space="preserve">, A., </w:t>
      </w:r>
      <w:proofErr w:type="spellStart"/>
      <w:r>
        <w:rPr>
          <w:rFonts w:ascii="Arial" w:hAnsi="Arial" w:cs="Arial"/>
          <w:lang w:val="en-GB"/>
        </w:rPr>
        <w:t>Fatahinia</w:t>
      </w:r>
      <w:proofErr w:type="spellEnd"/>
      <w:r>
        <w:rPr>
          <w:rFonts w:ascii="Arial" w:hAnsi="Arial" w:cs="Arial"/>
          <w:lang w:val="en-GB"/>
        </w:rPr>
        <w:t>, M.,</w:t>
      </w:r>
      <w:r w:rsidR="005637CA" w:rsidRPr="005637CA">
        <w:rPr>
          <w:rFonts w:ascii="Arial" w:hAnsi="Arial" w:cs="Arial"/>
          <w:lang w:val="en-GB"/>
        </w:rPr>
        <w:t xml:space="preserve"> </w:t>
      </w:r>
      <w:proofErr w:type="spellStart"/>
      <w:r w:rsidR="005637CA" w:rsidRPr="005637CA">
        <w:rPr>
          <w:rFonts w:ascii="Arial" w:hAnsi="Arial" w:cs="Arial"/>
          <w:lang w:val="en-GB"/>
        </w:rPr>
        <w:t>H</w:t>
      </w:r>
      <w:r>
        <w:rPr>
          <w:rFonts w:ascii="Arial" w:hAnsi="Arial" w:cs="Arial"/>
          <w:lang w:val="en-GB"/>
        </w:rPr>
        <w:t>e</w:t>
      </w:r>
      <w:r w:rsidR="005637CA" w:rsidRPr="005637CA">
        <w:rPr>
          <w:rFonts w:ascii="Arial" w:hAnsi="Arial" w:cs="Arial"/>
          <w:lang w:val="en-GB"/>
        </w:rPr>
        <w:t>lan</w:t>
      </w:r>
      <w:proofErr w:type="spellEnd"/>
      <w:r w:rsidR="005637CA" w:rsidRPr="005637CA">
        <w:rPr>
          <w:rFonts w:ascii="Arial" w:hAnsi="Arial" w:cs="Arial"/>
          <w:lang w:val="en-GB"/>
        </w:rPr>
        <w:t xml:space="preserve">, J. </w:t>
      </w:r>
      <w:r>
        <w:rPr>
          <w:rFonts w:ascii="Arial" w:hAnsi="Arial" w:cs="Arial"/>
          <w:lang w:val="en-GB"/>
        </w:rPr>
        <w:t xml:space="preserve">A. </w:t>
      </w:r>
      <w:r w:rsidR="005637CA" w:rsidRPr="005637CA">
        <w:rPr>
          <w:rFonts w:ascii="Arial" w:hAnsi="Arial" w:cs="Arial"/>
          <w:lang w:val="en-GB"/>
        </w:rPr>
        <w:t>(</w:t>
      </w:r>
      <w:r w:rsidR="005637CA" w:rsidRPr="005637CA">
        <w:rPr>
          <w:rFonts w:ascii="Arial" w:hAnsi="Arial" w:cs="Arial"/>
          <w:bCs/>
          <w:lang w:val="en-GB"/>
        </w:rPr>
        <w:t xml:space="preserve">2013). Evaluation of the pathogenicity of </w:t>
      </w:r>
      <w:r w:rsidR="005637CA" w:rsidRPr="005637CA">
        <w:rPr>
          <w:rFonts w:ascii="Arial" w:hAnsi="Arial" w:cs="Arial"/>
          <w:bCs/>
          <w:i/>
          <w:iCs/>
          <w:lang w:val="en-GB"/>
        </w:rPr>
        <w:t xml:space="preserve">Candida </w:t>
      </w:r>
      <w:proofErr w:type="spellStart"/>
      <w:r w:rsidR="005637CA" w:rsidRPr="005637CA">
        <w:rPr>
          <w:rFonts w:ascii="Arial" w:hAnsi="Arial" w:cs="Arial"/>
          <w:bCs/>
          <w:i/>
          <w:iCs/>
          <w:lang w:val="en-GB"/>
        </w:rPr>
        <w:t>zeylanoides</w:t>
      </w:r>
      <w:proofErr w:type="spellEnd"/>
      <w:r w:rsidR="005637CA" w:rsidRPr="005637CA">
        <w:rPr>
          <w:rFonts w:ascii="Arial" w:hAnsi="Arial" w:cs="Arial"/>
          <w:bCs/>
          <w:i/>
          <w:iCs/>
          <w:lang w:val="en-GB"/>
        </w:rPr>
        <w:t xml:space="preserve"> </w:t>
      </w:r>
      <w:r w:rsidR="005637CA" w:rsidRPr="005637CA">
        <w:rPr>
          <w:rFonts w:ascii="Arial" w:hAnsi="Arial" w:cs="Arial"/>
          <w:bCs/>
          <w:lang w:val="en-GB"/>
        </w:rPr>
        <w:t xml:space="preserve">in BALB/c mice. </w:t>
      </w:r>
      <w:r w:rsidR="005637CA" w:rsidRPr="00933543">
        <w:rPr>
          <w:rFonts w:ascii="Arial" w:hAnsi="Arial" w:cs="Arial"/>
          <w:bCs/>
          <w:lang w:val="en-GB"/>
        </w:rPr>
        <w:t>Turkish</w:t>
      </w:r>
      <w:r w:rsidR="005637CA" w:rsidRPr="005637CA">
        <w:rPr>
          <w:rFonts w:ascii="Arial" w:hAnsi="Arial" w:cs="Arial"/>
          <w:bCs/>
          <w:i/>
          <w:lang w:val="en-GB"/>
        </w:rPr>
        <w:t xml:space="preserve"> </w:t>
      </w:r>
      <w:r w:rsidR="005637CA" w:rsidRPr="005637CA">
        <w:rPr>
          <w:rFonts w:ascii="Arial" w:hAnsi="Arial" w:cs="Arial"/>
          <w:bCs/>
          <w:lang w:val="en-GB"/>
        </w:rPr>
        <w:t>Journal of Veterinary and Animal Sciences,</w:t>
      </w:r>
      <w:r w:rsidR="005637CA" w:rsidRPr="005637CA">
        <w:rPr>
          <w:rFonts w:ascii="Arial" w:hAnsi="Arial" w:cs="Arial"/>
          <w:b/>
          <w:bCs/>
          <w:lang w:val="en-GB"/>
        </w:rPr>
        <w:t xml:space="preserve"> </w:t>
      </w:r>
      <w:r w:rsidR="005637CA" w:rsidRPr="005637CA">
        <w:rPr>
          <w:rFonts w:ascii="Arial" w:hAnsi="Arial" w:cs="Arial"/>
          <w:bCs/>
          <w:lang w:val="en-GB"/>
        </w:rPr>
        <w:t xml:space="preserve">37, 408–413. </w:t>
      </w:r>
      <w:r w:rsidR="005637CA" w:rsidRPr="005637CA">
        <w:rPr>
          <w:rFonts w:ascii="Arial" w:hAnsi="Arial" w:cs="Arial"/>
          <w:bCs/>
          <w:i/>
          <w:lang w:val="en-GB"/>
        </w:rPr>
        <w:t>doi</w:t>
      </w:r>
      <w:r w:rsidR="005637CA" w:rsidRPr="005637CA">
        <w:rPr>
          <w:rFonts w:ascii="Arial" w:hAnsi="Arial" w:cs="Arial"/>
          <w:bCs/>
          <w:lang w:val="en-GB"/>
        </w:rPr>
        <w:t>:10.3906/vet-1105-40.</w:t>
      </w:r>
    </w:p>
    <w:p w14:paraId="7F6B8009"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Labrada-Martagón</w:t>
      </w:r>
      <w:proofErr w:type="spellEnd"/>
      <w:r w:rsidRPr="005637CA">
        <w:rPr>
          <w:rFonts w:ascii="Arial" w:hAnsi="Arial" w:cs="Arial"/>
          <w:lang w:val="en-GB"/>
        </w:rPr>
        <w:t>, V., Méndez-Rodríguez, L.C., Gardner, S.C., Cruz-</w:t>
      </w:r>
      <w:proofErr w:type="spellStart"/>
      <w:r w:rsidRPr="005637CA">
        <w:rPr>
          <w:rFonts w:ascii="Arial" w:hAnsi="Arial" w:cs="Arial"/>
          <w:lang w:val="en-GB"/>
        </w:rPr>
        <w:t>Escalona</w:t>
      </w:r>
      <w:proofErr w:type="spellEnd"/>
      <w:r w:rsidRPr="005637CA">
        <w:rPr>
          <w:rFonts w:ascii="Arial" w:hAnsi="Arial" w:cs="Arial"/>
          <w:lang w:val="en-GB"/>
        </w:rPr>
        <w:t xml:space="preserve">, V.H., </w:t>
      </w:r>
      <w:proofErr w:type="spellStart"/>
      <w:r w:rsidRPr="005637CA">
        <w:rPr>
          <w:rFonts w:ascii="Arial" w:hAnsi="Arial" w:cs="Arial"/>
          <w:lang w:val="en-GB"/>
        </w:rPr>
        <w:t>Zenteno-Savín</w:t>
      </w:r>
      <w:proofErr w:type="spellEnd"/>
      <w:r w:rsidRPr="005637CA">
        <w:rPr>
          <w:rFonts w:ascii="Arial" w:hAnsi="Arial" w:cs="Arial"/>
          <w:lang w:val="en-GB"/>
        </w:rPr>
        <w:t>, T. (2010).  Health indices of the green turtle (</w:t>
      </w:r>
      <w:r w:rsidRPr="005637CA">
        <w:rPr>
          <w:rFonts w:ascii="Arial" w:hAnsi="Arial" w:cs="Arial"/>
          <w:i/>
          <w:lang w:val="en-GB"/>
        </w:rPr>
        <w:t>Chelonia mydas</w:t>
      </w:r>
      <w:r w:rsidRPr="005637CA">
        <w:rPr>
          <w:rFonts w:ascii="Arial" w:hAnsi="Arial" w:cs="Arial"/>
          <w:lang w:val="en-GB"/>
        </w:rPr>
        <w:t xml:space="preserve">) along the Pacific coast of Baja California Sur, Mexico. II. Body condition index. Chelonian Conservation and Biology, 9, 173–183. </w:t>
      </w:r>
      <w:r w:rsidRPr="005637CA">
        <w:rPr>
          <w:rFonts w:ascii="Arial" w:hAnsi="Arial" w:cs="Arial"/>
          <w:i/>
          <w:lang w:val="en-GB"/>
        </w:rPr>
        <w:t>doi</w:t>
      </w:r>
      <w:r w:rsidRPr="005637CA">
        <w:rPr>
          <w:rFonts w:ascii="Arial" w:hAnsi="Arial" w:cs="Arial"/>
          <w:color w:val="000000" w:themeColor="text1"/>
          <w:lang w:val="en-GB"/>
        </w:rPr>
        <w:t>:</w:t>
      </w:r>
      <w:r w:rsidR="00E9753C">
        <w:fldChar w:fldCharType="begin"/>
      </w:r>
      <w:r w:rsidR="00E9753C" w:rsidRPr="00E9753C">
        <w:rPr>
          <w:lang w:val="en-US"/>
        </w:rPr>
        <w:instrText xml:space="preserve"> HYPERLINK "https://doi.org/10.2744/CCB-0807.1" </w:instrText>
      </w:r>
      <w:r w:rsidR="00E9753C">
        <w:fldChar w:fldCharType="separate"/>
      </w:r>
      <w:r w:rsidRPr="005637CA">
        <w:rPr>
          <w:rStyle w:val="Hyperlink"/>
          <w:rFonts w:ascii="Arial" w:hAnsi="Arial" w:cs="Arial"/>
          <w:color w:val="000000" w:themeColor="text1"/>
          <w:u w:val="none"/>
          <w:lang w:val="en-GB"/>
        </w:rPr>
        <w:t>10.2744/CCB-0807.1</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5A1BD62C"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Luschi</w:t>
      </w:r>
      <w:proofErr w:type="spellEnd"/>
      <w:r w:rsidRPr="005637CA">
        <w:rPr>
          <w:rFonts w:ascii="Arial" w:hAnsi="Arial" w:cs="Arial"/>
          <w:lang w:val="en-GB"/>
        </w:rPr>
        <w:t xml:space="preserve">, P., Hays, G.C. and </w:t>
      </w:r>
      <w:proofErr w:type="spellStart"/>
      <w:r w:rsidRPr="005637CA">
        <w:rPr>
          <w:rFonts w:ascii="Arial" w:hAnsi="Arial" w:cs="Arial"/>
          <w:lang w:val="en-GB"/>
        </w:rPr>
        <w:t>Papi</w:t>
      </w:r>
      <w:proofErr w:type="spellEnd"/>
      <w:r w:rsidRPr="005637CA">
        <w:rPr>
          <w:rFonts w:ascii="Arial" w:hAnsi="Arial" w:cs="Arial"/>
          <w:lang w:val="en-GB"/>
        </w:rPr>
        <w:t xml:space="preserve">, F. (2003). A review of long-distance movements by marine turtles, and the possible role of ocean currents. Oikos, 103, 293–302.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"https://doi.org/10.1034/j.1600-0706.2003.12123.x" </w:instrText>
      </w:r>
      <w:r w:rsidR="00E9753C">
        <w:fldChar w:fldCharType="separate"/>
      </w:r>
      <w:r w:rsidRPr="005637CA">
        <w:rPr>
          <w:rStyle w:val="Hyperlink"/>
          <w:rFonts w:ascii="Arial" w:hAnsi="Arial" w:cs="Arial"/>
          <w:bCs/>
          <w:color w:val="000000" w:themeColor="text1"/>
          <w:u w:val="none"/>
          <w:lang w:val="en-GB"/>
        </w:rPr>
        <w:t>10.1034/j.1600-0706.2003.12123.x</w:t>
      </w:r>
      <w:r w:rsidR="00E9753C">
        <w:rPr>
          <w:rStyle w:val="Hyperlink"/>
          <w:rFonts w:ascii="Arial" w:hAnsi="Arial" w:cs="Arial"/>
          <w:bCs/>
          <w:color w:val="000000" w:themeColor="text1"/>
          <w:u w:val="none"/>
          <w:lang w:val="en-GB"/>
        </w:rPr>
        <w:fldChar w:fldCharType="end"/>
      </w:r>
      <w:r w:rsidRPr="005637CA">
        <w:rPr>
          <w:rFonts w:ascii="Arial" w:hAnsi="Arial" w:cs="Arial"/>
          <w:lang w:val="en-GB"/>
        </w:rPr>
        <w:t>.</w:t>
      </w:r>
    </w:p>
    <w:p w14:paraId="78F44E64" w14:textId="77777777" w:rsidR="00923B9C" w:rsidRPr="00980E1C" w:rsidRDefault="005637CA" w:rsidP="000B20D5">
      <w:pPr>
        <w:spacing w:line="360" w:lineRule="auto"/>
        <w:rPr>
          <w:rFonts w:ascii="Arial" w:hAnsi="Arial" w:cs="Arial"/>
          <w:bCs/>
          <w:lang w:val="en-GB"/>
        </w:rPr>
      </w:pPr>
      <w:proofErr w:type="spellStart"/>
      <w:r w:rsidRPr="005637CA">
        <w:rPr>
          <w:rFonts w:ascii="Arial" w:hAnsi="Arial" w:cs="Arial"/>
          <w:bCs/>
          <w:lang w:val="en-GB"/>
        </w:rPr>
        <w:t>Montali</w:t>
      </w:r>
      <w:proofErr w:type="spellEnd"/>
      <w:r w:rsidRPr="005637CA">
        <w:rPr>
          <w:rFonts w:ascii="Arial" w:hAnsi="Arial" w:cs="Arial"/>
          <w:bCs/>
          <w:lang w:val="en-GB"/>
        </w:rPr>
        <w:t>, R</w:t>
      </w:r>
      <w:r w:rsidR="004923A3">
        <w:rPr>
          <w:rFonts w:ascii="Arial" w:hAnsi="Arial" w:cs="Arial"/>
          <w:bCs/>
          <w:lang w:val="en-GB"/>
        </w:rPr>
        <w:t>.</w:t>
      </w:r>
      <w:r w:rsidRPr="005637CA">
        <w:rPr>
          <w:rFonts w:ascii="Arial" w:hAnsi="Arial" w:cs="Arial"/>
          <w:bCs/>
          <w:lang w:val="en-GB"/>
        </w:rPr>
        <w:t xml:space="preserve">J. (1988). Comparative pathology of inflammation in the higher vertebrates (reptiles, birds </w:t>
      </w:r>
      <w:proofErr w:type="spellStart"/>
      <w:r w:rsidRPr="005637CA">
        <w:rPr>
          <w:rFonts w:ascii="Arial" w:hAnsi="Arial" w:cs="Arial"/>
          <w:bCs/>
          <w:lang w:val="en-GB"/>
        </w:rPr>
        <w:t>amd</w:t>
      </w:r>
      <w:proofErr w:type="spellEnd"/>
      <w:r w:rsidRPr="005637CA">
        <w:rPr>
          <w:rFonts w:ascii="Arial" w:hAnsi="Arial" w:cs="Arial"/>
          <w:bCs/>
          <w:lang w:val="en-GB"/>
        </w:rPr>
        <w:t xml:space="preserve"> mammals). Journal of Comparative Pathology. 99, 1</w:t>
      </w:r>
      <w:r w:rsidRPr="005637CA">
        <w:rPr>
          <w:rFonts w:ascii="Arial" w:hAnsi="Arial" w:cs="Arial"/>
          <w:color w:val="1C1D1E"/>
          <w:sz w:val="19"/>
          <w:szCs w:val="19"/>
          <w:shd w:val="clear" w:color="auto" w:fill="FFFFFF"/>
          <w:lang w:val="en-GB"/>
        </w:rPr>
        <w:t>–</w:t>
      </w:r>
      <w:r w:rsidRPr="005637CA">
        <w:rPr>
          <w:rFonts w:ascii="Arial" w:hAnsi="Arial" w:cs="Arial"/>
          <w:bCs/>
          <w:lang w:val="en-GB"/>
        </w:rPr>
        <w:t xml:space="preserve">27. </w:t>
      </w:r>
      <w:r w:rsidRPr="005637CA">
        <w:rPr>
          <w:rFonts w:ascii="Arial" w:hAnsi="Arial" w:cs="Arial"/>
          <w:bCs/>
          <w:i/>
          <w:lang w:val="en-GB"/>
        </w:rPr>
        <w:t>doi</w:t>
      </w:r>
      <w:r w:rsidRPr="005637CA">
        <w:rPr>
          <w:rFonts w:ascii="Arial" w:hAnsi="Arial" w:cs="Arial"/>
          <w:bCs/>
          <w:lang w:val="en-GB"/>
        </w:rPr>
        <w:t>:</w:t>
      </w:r>
      <w:r w:rsidR="00E9753C">
        <w:fldChar w:fldCharType="begin"/>
      </w:r>
      <w:r w:rsidR="00E9753C" w:rsidRPr="00E9753C">
        <w:rPr>
          <w:lang w:val="en-US"/>
        </w:rPr>
        <w:instrText xml:space="preserve"> HYPERLINK "https://doi.org/10.1016/0021-9975(88)90101-6" \t "_blank" </w:instrText>
      </w:r>
      <w:r w:rsidR="00E9753C">
        <w:fldChar w:fldCharType="separate"/>
      </w:r>
      <w:r w:rsidRPr="005637CA">
        <w:rPr>
          <w:rStyle w:val="Hyperlink"/>
          <w:rFonts w:ascii="Arial" w:hAnsi="Arial" w:cs="Arial"/>
          <w:bCs/>
          <w:color w:val="000000" w:themeColor="text1"/>
          <w:u w:val="none"/>
          <w:lang w:val="en-GB"/>
        </w:rPr>
        <w:t>10.1016/0021-9975(88)90101-6</w:t>
      </w:r>
      <w:r w:rsidR="00E9753C">
        <w:rPr>
          <w:rStyle w:val="Hyperlink"/>
          <w:rFonts w:ascii="Arial" w:hAnsi="Arial" w:cs="Arial"/>
          <w:bCs/>
          <w:color w:val="000000" w:themeColor="text1"/>
          <w:u w:val="none"/>
          <w:lang w:val="en-GB"/>
        </w:rPr>
        <w:fldChar w:fldCharType="end"/>
      </w:r>
      <w:r w:rsidRPr="005637CA">
        <w:rPr>
          <w:rFonts w:ascii="Arial" w:hAnsi="Arial" w:cs="Arial"/>
          <w:bCs/>
          <w:lang w:val="en-GB"/>
        </w:rPr>
        <w:t>.</w:t>
      </w:r>
    </w:p>
    <w:p w14:paraId="4F704E8F" w14:textId="77777777" w:rsidR="00923B9C" w:rsidRPr="00980E1C" w:rsidRDefault="005637CA" w:rsidP="000B20D5">
      <w:pPr>
        <w:spacing w:line="360" w:lineRule="auto"/>
        <w:rPr>
          <w:rFonts w:ascii="Arial" w:hAnsi="Arial" w:cs="Arial"/>
          <w:bCs/>
          <w:lang w:val="en-GB"/>
        </w:rPr>
      </w:pPr>
      <w:r w:rsidRPr="005637CA">
        <w:rPr>
          <w:rFonts w:ascii="Arial" w:hAnsi="Arial" w:cs="Arial"/>
          <w:bCs/>
          <w:lang w:val="en-GB"/>
        </w:rPr>
        <w:lastRenderedPageBreak/>
        <w:t xml:space="preserve">Mouton, M., </w:t>
      </w:r>
      <w:proofErr w:type="spellStart"/>
      <w:r w:rsidRPr="005637CA">
        <w:rPr>
          <w:rFonts w:ascii="Arial" w:hAnsi="Arial" w:cs="Arial"/>
          <w:bCs/>
          <w:lang w:val="en-GB"/>
        </w:rPr>
        <w:t>Reeb</w:t>
      </w:r>
      <w:proofErr w:type="spellEnd"/>
      <w:r w:rsidRPr="005637CA">
        <w:rPr>
          <w:rFonts w:ascii="Arial" w:hAnsi="Arial" w:cs="Arial"/>
          <w:bCs/>
          <w:lang w:val="en-GB"/>
        </w:rPr>
        <w:t>, D., Botha, A., Best, P. (2009). Yeast infection in a beached southern right whale (</w:t>
      </w:r>
      <w:proofErr w:type="spellStart"/>
      <w:r w:rsidRPr="005637CA">
        <w:rPr>
          <w:rFonts w:ascii="Arial" w:hAnsi="Arial" w:cs="Arial"/>
          <w:bCs/>
          <w:i/>
          <w:lang w:val="en-GB"/>
        </w:rPr>
        <w:t>Eubalaena</w:t>
      </w:r>
      <w:proofErr w:type="spellEnd"/>
      <w:r w:rsidRPr="005637CA">
        <w:rPr>
          <w:rFonts w:ascii="Arial" w:hAnsi="Arial" w:cs="Arial"/>
          <w:bCs/>
          <w:i/>
          <w:lang w:val="en-GB"/>
        </w:rPr>
        <w:t xml:space="preserve"> </w:t>
      </w:r>
      <w:proofErr w:type="spellStart"/>
      <w:r w:rsidRPr="005637CA">
        <w:rPr>
          <w:rFonts w:ascii="Arial" w:hAnsi="Arial" w:cs="Arial"/>
          <w:bCs/>
          <w:i/>
          <w:lang w:val="en-GB"/>
        </w:rPr>
        <w:t>australis</w:t>
      </w:r>
      <w:proofErr w:type="spellEnd"/>
      <w:r w:rsidRPr="005637CA">
        <w:rPr>
          <w:rFonts w:ascii="Arial" w:hAnsi="Arial" w:cs="Arial"/>
          <w:bCs/>
          <w:lang w:val="en-GB"/>
        </w:rPr>
        <w:t xml:space="preserve">) neonate. Journal of Wildlife Diseases, 45, 692–699. </w:t>
      </w:r>
      <w:r w:rsidRPr="005637CA">
        <w:rPr>
          <w:rFonts w:ascii="Arial" w:hAnsi="Arial" w:cs="Arial"/>
          <w:bCs/>
          <w:i/>
          <w:lang w:val="en-GB"/>
        </w:rPr>
        <w:t>doi</w:t>
      </w:r>
      <w:r w:rsidRPr="005637CA">
        <w:rPr>
          <w:rFonts w:ascii="Arial" w:hAnsi="Arial" w:cs="Arial"/>
          <w:bCs/>
          <w:lang w:val="en-GB"/>
        </w:rPr>
        <w:t>:</w:t>
      </w:r>
      <w:r w:rsidR="00E9753C">
        <w:fldChar w:fldCharType="begin"/>
      </w:r>
      <w:r w:rsidR="00E9753C" w:rsidRPr="00E9753C">
        <w:rPr>
          <w:lang w:val="en-US"/>
        </w:rPr>
        <w:instrText xml:space="preserve"> HYPERLINK "https://doi.org/10.7589/0090-3558-45.3.692" \t "_bla</w:instrText>
      </w:r>
      <w:r w:rsidR="00E9753C" w:rsidRPr="00E9753C">
        <w:rPr>
          <w:lang w:val="en-US"/>
        </w:rPr>
        <w:instrText xml:space="preserve">nk" </w:instrText>
      </w:r>
      <w:r w:rsidR="00E9753C">
        <w:fldChar w:fldCharType="separate"/>
      </w:r>
      <w:r w:rsidRPr="005637CA">
        <w:rPr>
          <w:rStyle w:val="Hyperlink"/>
          <w:rFonts w:ascii="Arial" w:hAnsi="Arial" w:cs="Arial"/>
          <w:bCs/>
          <w:color w:val="000000" w:themeColor="text1"/>
          <w:u w:val="none"/>
          <w:lang w:val="en-GB"/>
        </w:rPr>
        <w:t>10.7589/0090-3558-45.3.692</w:t>
      </w:r>
      <w:r w:rsidR="00E9753C">
        <w:rPr>
          <w:rStyle w:val="Hyperlink"/>
          <w:rFonts w:ascii="Arial" w:hAnsi="Arial" w:cs="Arial"/>
          <w:bCs/>
          <w:color w:val="000000" w:themeColor="text1"/>
          <w:u w:val="none"/>
          <w:lang w:val="en-GB"/>
        </w:rPr>
        <w:fldChar w:fldCharType="end"/>
      </w:r>
      <w:r w:rsidRPr="005637CA">
        <w:rPr>
          <w:rFonts w:ascii="Arial" w:hAnsi="Arial" w:cs="Arial"/>
          <w:bCs/>
          <w:lang w:val="en-GB"/>
        </w:rPr>
        <w:t>.</w:t>
      </w:r>
    </w:p>
    <w:p w14:paraId="2282A416" w14:textId="77777777" w:rsidR="00923B9C" w:rsidRPr="00980E1C" w:rsidRDefault="005637CA" w:rsidP="000B20D5">
      <w:pPr>
        <w:spacing w:line="360" w:lineRule="auto"/>
        <w:rPr>
          <w:rFonts w:ascii="Arial" w:hAnsi="Arial" w:cs="Arial"/>
          <w:bCs/>
          <w:lang w:val="en-GB"/>
        </w:rPr>
      </w:pPr>
      <w:r w:rsidRPr="005637CA">
        <w:rPr>
          <w:rFonts w:ascii="Arial" w:hAnsi="Arial" w:cs="Arial"/>
          <w:bCs/>
          <w:lang w:val="en-GB"/>
        </w:rPr>
        <w:t xml:space="preserve">Nagy, E., </w:t>
      </w:r>
      <w:proofErr w:type="spellStart"/>
      <w:r w:rsidRPr="005637CA">
        <w:rPr>
          <w:rFonts w:ascii="Arial" w:hAnsi="Arial" w:cs="Arial"/>
          <w:bCs/>
          <w:lang w:val="en-GB"/>
        </w:rPr>
        <w:t>Niss</w:t>
      </w:r>
      <w:proofErr w:type="spellEnd"/>
      <w:r w:rsidRPr="005637CA">
        <w:rPr>
          <w:rFonts w:ascii="Arial" w:hAnsi="Arial" w:cs="Arial"/>
          <w:bCs/>
          <w:lang w:val="en-GB"/>
        </w:rPr>
        <w:t xml:space="preserve">, M., </w:t>
      </w:r>
      <w:proofErr w:type="spellStart"/>
      <w:r w:rsidRPr="005637CA">
        <w:rPr>
          <w:rFonts w:ascii="Arial" w:hAnsi="Arial" w:cs="Arial"/>
          <w:bCs/>
          <w:lang w:val="en-GB"/>
        </w:rPr>
        <w:t>Dlauchy</w:t>
      </w:r>
      <w:proofErr w:type="spellEnd"/>
      <w:r w:rsidRPr="005637CA">
        <w:rPr>
          <w:rFonts w:ascii="Arial" w:hAnsi="Arial" w:cs="Arial"/>
          <w:bCs/>
          <w:lang w:val="en-GB"/>
        </w:rPr>
        <w:t xml:space="preserve">, D., </w:t>
      </w:r>
      <w:proofErr w:type="spellStart"/>
      <w:r w:rsidRPr="005637CA">
        <w:rPr>
          <w:rFonts w:ascii="Arial" w:hAnsi="Arial" w:cs="Arial"/>
          <w:bCs/>
          <w:lang w:val="en-GB"/>
        </w:rPr>
        <w:t>Arneborg</w:t>
      </w:r>
      <w:proofErr w:type="spellEnd"/>
      <w:r w:rsidRPr="005637CA">
        <w:rPr>
          <w:rFonts w:ascii="Arial" w:hAnsi="Arial" w:cs="Arial"/>
          <w:bCs/>
          <w:lang w:val="en-GB"/>
        </w:rPr>
        <w:t>, N., Nielsen, D</w:t>
      </w:r>
      <w:r w:rsidR="004923A3">
        <w:rPr>
          <w:rFonts w:ascii="Arial" w:hAnsi="Arial" w:cs="Arial"/>
          <w:bCs/>
          <w:lang w:val="en-GB"/>
        </w:rPr>
        <w:t xml:space="preserve">. </w:t>
      </w:r>
      <w:r w:rsidRPr="005637CA">
        <w:rPr>
          <w:rFonts w:ascii="Arial" w:hAnsi="Arial" w:cs="Arial"/>
          <w:bCs/>
          <w:lang w:val="en-GB"/>
        </w:rPr>
        <w:t xml:space="preserve">S., </w:t>
      </w:r>
      <w:proofErr w:type="spellStart"/>
      <w:r w:rsidRPr="005637CA">
        <w:rPr>
          <w:rFonts w:ascii="Arial" w:hAnsi="Arial" w:cs="Arial"/>
          <w:bCs/>
          <w:lang w:val="en-GB"/>
        </w:rPr>
        <w:t>Péter</w:t>
      </w:r>
      <w:proofErr w:type="spellEnd"/>
      <w:r w:rsidRPr="005637CA">
        <w:rPr>
          <w:rFonts w:ascii="Arial" w:hAnsi="Arial" w:cs="Arial"/>
          <w:bCs/>
          <w:lang w:val="en-GB"/>
        </w:rPr>
        <w:t xml:space="preserve">, G. (2013). </w:t>
      </w:r>
      <w:proofErr w:type="spellStart"/>
      <w:r w:rsidRPr="005637CA">
        <w:rPr>
          <w:rFonts w:ascii="Arial" w:hAnsi="Arial" w:cs="Arial"/>
          <w:bCs/>
          <w:i/>
          <w:lang w:val="en-GB"/>
        </w:rPr>
        <w:t>Yarrowia</w:t>
      </w:r>
      <w:proofErr w:type="spellEnd"/>
      <w:r w:rsidRPr="005637CA">
        <w:rPr>
          <w:rFonts w:ascii="Arial" w:hAnsi="Arial" w:cs="Arial"/>
          <w:bCs/>
          <w:i/>
          <w:lang w:val="en-GB"/>
        </w:rPr>
        <w:t xml:space="preserve"> </w:t>
      </w:r>
      <w:proofErr w:type="spellStart"/>
      <w:r w:rsidRPr="005637CA">
        <w:rPr>
          <w:rFonts w:ascii="Arial" w:hAnsi="Arial" w:cs="Arial"/>
          <w:bCs/>
          <w:i/>
          <w:lang w:val="en-GB"/>
        </w:rPr>
        <w:t>divulgata</w:t>
      </w:r>
      <w:proofErr w:type="spellEnd"/>
      <w:r w:rsidRPr="005637CA">
        <w:rPr>
          <w:rFonts w:ascii="Arial" w:hAnsi="Arial" w:cs="Arial"/>
          <w:bCs/>
          <w:lang w:val="en-GB"/>
        </w:rPr>
        <w:t xml:space="preserve"> </w:t>
      </w:r>
      <w:proofErr w:type="spellStart"/>
      <w:r w:rsidRPr="005637CA">
        <w:rPr>
          <w:rFonts w:ascii="Arial" w:hAnsi="Arial" w:cs="Arial"/>
          <w:bCs/>
          <w:lang w:val="en-GB"/>
        </w:rPr>
        <w:t>f.a.</w:t>
      </w:r>
      <w:proofErr w:type="spellEnd"/>
      <w:r w:rsidRPr="005637CA">
        <w:rPr>
          <w:rFonts w:ascii="Arial" w:hAnsi="Arial" w:cs="Arial"/>
          <w:bCs/>
          <w:lang w:val="en-GB"/>
        </w:rPr>
        <w:t xml:space="preserve">, sp. </w:t>
      </w:r>
      <w:proofErr w:type="spellStart"/>
      <w:r w:rsidRPr="005637CA">
        <w:rPr>
          <w:rFonts w:ascii="Arial" w:hAnsi="Arial" w:cs="Arial"/>
          <w:bCs/>
          <w:lang w:val="en-GB"/>
        </w:rPr>
        <w:t>nov.</w:t>
      </w:r>
      <w:proofErr w:type="spellEnd"/>
      <w:r w:rsidRPr="005637CA">
        <w:rPr>
          <w:rFonts w:ascii="Arial" w:hAnsi="Arial" w:cs="Arial"/>
          <w:bCs/>
          <w:lang w:val="en-GB"/>
        </w:rPr>
        <w:t>, a yeast species from animal-related and marine sources. International Journal of Systematic and Evolutionary M</w:t>
      </w:r>
      <w:r w:rsidR="004923A3">
        <w:rPr>
          <w:rFonts w:ascii="Arial" w:hAnsi="Arial" w:cs="Arial"/>
          <w:bCs/>
          <w:lang w:val="en-GB"/>
        </w:rPr>
        <w:t>icrobiology, 63, 4818–4823</w:t>
      </w:r>
      <w:r w:rsidRPr="005637CA">
        <w:rPr>
          <w:rFonts w:ascii="Arial" w:hAnsi="Arial" w:cs="Arial"/>
          <w:bCs/>
          <w:lang w:val="en-GB"/>
        </w:rPr>
        <w:t xml:space="preserve">. </w:t>
      </w:r>
      <w:r w:rsidRPr="00521337">
        <w:rPr>
          <w:rFonts w:ascii="Arial" w:hAnsi="Arial" w:cs="Arial"/>
          <w:bCs/>
          <w:i/>
          <w:lang w:val="en-GB"/>
        </w:rPr>
        <w:t>doi:</w:t>
      </w:r>
      <w:r w:rsidR="00E9753C">
        <w:fldChar w:fldCharType="begin"/>
      </w:r>
      <w:r w:rsidR="00E9753C" w:rsidRPr="00E9753C">
        <w:rPr>
          <w:lang w:val="en-US"/>
        </w:rPr>
        <w:instrText xml:space="preserve"> HYPERLINK "https://doi.org/10.1099/ijs.0.057208-0" \t "_blank" </w:instrText>
      </w:r>
      <w:r w:rsidR="00E9753C">
        <w:fldChar w:fldCharType="separate"/>
      </w:r>
      <w:r w:rsidRPr="005637CA">
        <w:rPr>
          <w:rStyle w:val="Hyperlink"/>
          <w:rFonts w:ascii="Arial" w:hAnsi="Arial" w:cs="Arial"/>
          <w:bCs/>
          <w:color w:val="000000" w:themeColor="text1"/>
          <w:u w:val="none"/>
          <w:lang w:val="en-GB"/>
        </w:rPr>
        <w:t>10.1099/ijs.0.057208-0</w:t>
      </w:r>
      <w:r w:rsidR="00E9753C">
        <w:rPr>
          <w:rStyle w:val="Hyperlink"/>
          <w:rFonts w:ascii="Arial" w:hAnsi="Arial" w:cs="Arial"/>
          <w:bCs/>
          <w:color w:val="000000" w:themeColor="text1"/>
          <w:u w:val="none"/>
          <w:lang w:val="en-GB"/>
        </w:rPr>
        <w:fldChar w:fldCharType="end"/>
      </w:r>
      <w:r w:rsidRPr="005637CA">
        <w:rPr>
          <w:rFonts w:ascii="Arial" w:hAnsi="Arial" w:cs="Arial"/>
          <w:bCs/>
          <w:lang w:val="en-GB"/>
        </w:rPr>
        <w:t>.</w:t>
      </w:r>
    </w:p>
    <w:p w14:paraId="08DD9532" w14:textId="77777777" w:rsidR="00923B9C" w:rsidRPr="00E86099" w:rsidRDefault="005637CA" w:rsidP="000B20D5">
      <w:pPr>
        <w:spacing w:line="360" w:lineRule="auto"/>
        <w:rPr>
          <w:rFonts w:ascii="Arial" w:hAnsi="Arial" w:cs="Arial"/>
        </w:rPr>
      </w:pPr>
      <w:proofErr w:type="spellStart"/>
      <w:r w:rsidRPr="005637CA">
        <w:rPr>
          <w:rFonts w:ascii="Arial" w:hAnsi="Arial" w:cs="Arial"/>
          <w:lang w:val="en-GB"/>
        </w:rPr>
        <w:t>Nardoni</w:t>
      </w:r>
      <w:proofErr w:type="spellEnd"/>
      <w:r w:rsidRPr="005637CA">
        <w:rPr>
          <w:rFonts w:ascii="Arial" w:hAnsi="Arial" w:cs="Arial"/>
          <w:lang w:val="en-GB"/>
        </w:rPr>
        <w:t xml:space="preserve">, S., </w:t>
      </w:r>
      <w:proofErr w:type="spellStart"/>
      <w:r w:rsidRPr="005637CA">
        <w:rPr>
          <w:rFonts w:ascii="Arial" w:hAnsi="Arial" w:cs="Arial"/>
          <w:lang w:val="en-GB"/>
        </w:rPr>
        <w:t>Papini</w:t>
      </w:r>
      <w:proofErr w:type="spellEnd"/>
      <w:r w:rsidRPr="005637CA">
        <w:rPr>
          <w:rFonts w:ascii="Arial" w:hAnsi="Arial" w:cs="Arial"/>
          <w:lang w:val="en-GB"/>
        </w:rPr>
        <w:t xml:space="preserve">, R., </w:t>
      </w:r>
      <w:proofErr w:type="spellStart"/>
      <w:r w:rsidRPr="005637CA">
        <w:rPr>
          <w:rFonts w:ascii="Arial" w:hAnsi="Arial" w:cs="Arial"/>
          <w:lang w:val="en-GB"/>
        </w:rPr>
        <w:t>Marcucci</w:t>
      </w:r>
      <w:proofErr w:type="spellEnd"/>
      <w:r w:rsidRPr="005637CA">
        <w:rPr>
          <w:rFonts w:ascii="Arial" w:hAnsi="Arial" w:cs="Arial"/>
          <w:lang w:val="en-GB"/>
        </w:rPr>
        <w:t xml:space="preserve">, G.M., </w:t>
      </w:r>
      <w:proofErr w:type="spellStart"/>
      <w:r w:rsidRPr="005637CA">
        <w:rPr>
          <w:rFonts w:ascii="Arial" w:hAnsi="Arial" w:cs="Arial"/>
          <w:lang w:val="en-GB"/>
        </w:rPr>
        <w:t>Mancianti</w:t>
      </w:r>
      <w:proofErr w:type="spellEnd"/>
      <w:r w:rsidRPr="005637CA">
        <w:rPr>
          <w:rFonts w:ascii="Arial" w:hAnsi="Arial" w:cs="Arial"/>
          <w:lang w:val="en-GB"/>
        </w:rPr>
        <w:t xml:space="preserve">, F. (2008). </w:t>
      </w:r>
      <w:r w:rsidRPr="005637CA">
        <w:rPr>
          <w:rFonts w:ascii="Arial" w:hAnsi="Arial" w:cs="Arial"/>
          <w:bCs/>
          <w:lang w:val="en-GB"/>
        </w:rPr>
        <w:t xml:space="preserve">Survey on the fungal flora of the cloaca of healthy pet reptiles. </w:t>
      </w:r>
      <w:proofErr w:type="spellStart"/>
      <w:r w:rsidR="00145E70" w:rsidRPr="00E86099">
        <w:rPr>
          <w:rFonts w:ascii="Arial" w:hAnsi="Arial" w:cs="Arial"/>
          <w:iCs/>
        </w:rPr>
        <w:t>Revue</w:t>
      </w:r>
      <w:proofErr w:type="spellEnd"/>
      <w:r w:rsidR="00145E70" w:rsidRPr="00E86099">
        <w:rPr>
          <w:rFonts w:ascii="Arial" w:hAnsi="Arial" w:cs="Arial"/>
          <w:iCs/>
        </w:rPr>
        <w:t xml:space="preserve"> de </w:t>
      </w:r>
      <w:proofErr w:type="spellStart"/>
      <w:r w:rsidR="00145E70" w:rsidRPr="00E86099">
        <w:rPr>
          <w:rFonts w:ascii="Arial" w:hAnsi="Arial" w:cs="Arial"/>
          <w:iCs/>
        </w:rPr>
        <w:t>Médecine</w:t>
      </w:r>
      <w:proofErr w:type="spellEnd"/>
      <w:r w:rsidR="00145E70" w:rsidRPr="00E86099">
        <w:rPr>
          <w:rFonts w:ascii="Arial" w:hAnsi="Arial" w:cs="Arial"/>
          <w:iCs/>
        </w:rPr>
        <w:t xml:space="preserve"> </w:t>
      </w:r>
      <w:proofErr w:type="spellStart"/>
      <w:r w:rsidR="00145E70" w:rsidRPr="00E86099">
        <w:rPr>
          <w:rFonts w:ascii="Arial" w:hAnsi="Arial" w:cs="Arial"/>
          <w:iCs/>
        </w:rPr>
        <w:t>Vétérinaire</w:t>
      </w:r>
      <w:proofErr w:type="spellEnd"/>
      <w:r w:rsidR="00145E70" w:rsidRPr="00E86099">
        <w:rPr>
          <w:rFonts w:ascii="Arial" w:hAnsi="Arial" w:cs="Arial"/>
          <w:iCs/>
        </w:rPr>
        <w:t>,</w:t>
      </w:r>
      <w:r w:rsidR="00145E70" w:rsidRPr="00E86099">
        <w:rPr>
          <w:rFonts w:ascii="Arial" w:hAnsi="Arial" w:cs="Arial"/>
          <w:i/>
          <w:iCs/>
        </w:rPr>
        <w:t xml:space="preserve"> </w:t>
      </w:r>
      <w:r w:rsidR="00145E70" w:rsidRPr="00E86099">
        <w:rPr>
          <w:rFonts w:ascii="Arial" w:hAnsi="Arial" w:cs="Arial"/>
          <w:bCs/>
        </w:rPr>
        <w:t>159</w:t>
      </w:r>
      <w:r w:rsidR="00145E70" w:rsidRPr="00E86099">
        <w:rPr>
          <w:rFonts w:ascii="Arial" w:hAnsi="Arial" w:cs="Arial"/>
        </w:rPr>
        <w:t>, 159</w:t>
      </w:r>
      <w:r w:rsidR="00145E70" w:rsidRPr="00E86099">
        <w:rPr>
          <w:rFonts w:ascii="Arial" w:hAnsi="Arial" w:cs="Arial"/>
          <w:color w:val="1C1D1E"/>
          <w:sz w:val="19"/>
          <w:szCs w:val="19"/>
          <w:shd w:val="clear" w:color="auto" w:fill="FFFFFF"/>
        </w:rPr>
        <w:t>–</w:t>
      </w:r>
      <w:r w:rsidR="00145E70" w:rsidRPr="00E86099">
        <w:rPr>
          <w:rFonts w:ascii="Arial" w:hAnsi="Arial" w:cs="Arial"/>
        </w:rPr>
        <w:t xml:space="preserve">165. </w:t>
      </w:r>
    </w:p>
    <w:p w14:paraId="37B1514B" w14:textId="77777777" w:rsidR="0013154A" w:rsidRPr="00980E1C" w:rsidRDefault="0013154A" w:rsidP="000B20D5">
      <w:pPr>
        <w:spacing w:line="360" w:lineRule="auto"/>
        <w:rPr>
          <w:rFonts w:ascii="Arial" w:hAnsi="Arial" w:cs="Arial"/>
          <w:lang w:val="en-GB"/>
        </w:rPr>
      </w:pPr>
      <w:r w:rsidRPr="00E86099">
        <w:rPr>
          <w:rFonts w:ascii="Arial" w:hAnsi="Arial" w:cs="Arial"/>
        </w:rPr>
        <w:t xml:space="preserve">Orós, J., </w:t>
      </w:r>
      <w:proofErr w:type="spellStart"/>
      <w:r w:rsidR="006D3DFD" w:rsidRPr="00E86099">
        <w:rPr>
          <w:rFonts w:ascii="Arial" w:hAnsi="Arial" w:cs="Arial"/>
        </w:rPr>
        <w:t>Calabuig</w:t>
      </w:r>
      <w:proofErr w:type="spellEnd"/>
      <w:r w:rsidR="006D3DFD" w:rsidRPr="00E86099">
        <w:rPr>
          <w:rFonts w:ascii="Arial" w:hAnsi="Arial" w:cs="Arial"/>
        </w:rPr>
        <w:t xml:space="preserve">, P., </w:t>
      </w:r>
      <w:proofErr w:type="spellStart"/>
      <w:r w:rsidR="006D3DFD" w:rsidRPr="00E86099">
        <w:rPr>
          <w:rFonts w:ascii="Arial" w:hAnsi="Arial" w:cs="Arial"/>
        </w:rPr>
        <w:t>Déniz</w:t>
      </w:r>
      <w:proofErr w:type="spellEnd"/>
      <w:r w:rsidR="006D3DFD" w:rsidRPr="00E86099">
        <w:rPr>
          <w:rFonts w:ascii="Arial" w:hAnsi="Arial" w:cs="Arial"/>
        </w:rPr>
        <w:t>, S.</w:t>
      </w:r>
      <w:r w:rsidRPr="00E86099">
        <w:rPr>
          <w:rFonts w:ascii="Arial" w:hAnsi="Arial" w:cs="Arial"/>
        </w:rPr>
        <w:t xml:space="preserve"> </w:t>
      </w:r>
      <w:r w:rsidR="006D3DFD" w:rsidRPr="00E86099">
        <w:rPr>
          <w:rFonts w:ascii="Arial" w:hAnsi="Arial" w:cs="Arial"/>
        </w:rPr>
        <w:t>(</w:t>
      </w:r>
      <w:r w:rsidRPr="00E86099">
        <w:rPr>
          <w:rFonts w:ascii="Arial" w:hAnsi="Arial" w:cs="Arial"/>
        </w:rPr>
        <w:t>200</w:t>
      </w:r>
      <w:r w:rsidR="006D3DFD" w:rsidRPr="00E86099">
        <w:rPr>
          <w:rFonts w:ascii="Arial" w:hAnsi="Arial" w:cs="Arial"/>
        </w:rPr>
        <w:t xml:space="preserve">4). </w:t>
      </w:r>
      <w:r w:rsidR="005637CA" w:rsidRPr="005637CA">
        <w:rPr>
          <w:rFonts w:ascii="Arial" w:hAnsi="Arial" w:cs="Arial"/>
          <w:lang w:val="en-GB"/>
        </w:rPr>
        <w:t>Digestive pathology of sea turtles stranded in the Canary Islands between 1993 and 2001. The Veterinary Record, 155, 169</w:t>
      </w:r>
      <w:r w:rsidR="005637CA" w:rsidRPr="005637CA">
        <w:rPr>
          <w:rFonts w:ascii="Arial" w:hAnsi="Arial" w:cs="Arial"/>
          <w:color w:val="1C1D1E"/>
          <w:sz w:val="19"/>
          <w:szCs w:val="19"/>
          <w:shd w:val="clear" w:color="auto" w:fill="FFFFFF"/>
          <w:lang w:val="en-GB"/>
        </w:rPr>
        <w:t>–</w:t>
      </w:r>
      <w:r w:rsidR="005637CA" w:rsidRPr="005637CA">
        <w:rPr>
          <w:rFonts w:ascii="Arial" w:hAnsi="Arial" w:cs="Arial"/>
          <w:color w:val="1C1D1E"/>
          <w:shd w:val="clear" w:color="auto" w:fill="FFFFFF"/>
          <w:lang w:val="en-GB"/>
        </w:rPr>
        <w:t xml:space="preserve">174. </w:t>
      </w:r>
      <w:r w:rsidR="005637CA" w:rsidRPr="005637CA">
        <w:rPr>
          <w:rFonts w:ascii="Arial" w:hAnsi="Arial" w:cs="Arial"/>
          <w:i/>
          <w:color w:val="1C1D1E"/>
          <w:shd w:val="clear" w:color="auto" w:fill="FFFFFF"/>
          <w:lang w:val="en-GB"/>
        </w:rPr>
        <w:t>doi</w:t>
      </w:r>
      <w:r w:rsidR="005637CA" w:rsidRPr="005637CA">
        <w:rPr>
          <w:rFonts w:ascii="Arial" w:hAnsi="Arial" w:cs="Arial"/>
          <w:color w:val="1C1D1E"/>
          <w:shd w:val="clear" w:color="auto" w:fill="FFFFFF"/>
          <w:lang w:val="en-GB"/>
        </w:rPr>
        <w:t>:</w:t>
      </w:r>
      <w:r w:rsidR="00E9753C">
        <w:fldChar w:fldCharType="begin"/>
      </w:r>
      <w:r w:rsidR="00E9753C" w:rsidRPr="00E9753C">
        <w:rPr>
          <w:lang w:val="en-US"/>
        </w:rPr>
        <w:instrText xml:space="preserve"> HYPERLINK "https://doi.org/10.1136/vr.155.6.169" \t "_blank" </w:instrText>
      </w:r>
      <w:r w:rsidR="00E9753C">
        <w:fldChar w:fldCharType="separate"/>
      </w:r>
      <w:r w:rsidR="005637CA" w:rsidRPr="005637CA">
        <w:rPr>
          <w:rStyle w:val="Hyperlink"/>
          <w:rFonts w:ascii="Arial" w:hAnsi="Arial" w:cs="Arial"/>
          <w:color w:val="000000" w:themeColor="text1"/>
          <w:u w:val="none"/>
          <w:shd w:val="clear" w:color="auto" w:fill="FFFFFF"/>
          <w:lang w:val="en-GB"/>
        </w:rPr>
        <w:t>10.1136/vr.155.6.169</w:t>
      </w:r>
      <w:r w:rsidR="00E9753C">
        <w:rPr>
          <w:rStyle w:val="Hyperlink"/>
          <w:rFonts w:ascii="Arial" w:hAnsi="Arial" w:cs="Arial"/>
          <w:color w:val="000000" w:themeColor="text1"/>
          <w:u w:val="none"/>
          <w:shd w:val="clear" w:color="auto" w:fill="FFFFFF"/>
          <w:lang w:val="en-GB"/>
        </w:rPr>
        <w:fldChar w:fldCharType="end"/>
      </w:r>
      <w:r w:rsidR="005637CA" w:rsidRPr="005637CA">
        <w:rPr>
          <w:rFonts w:ascii="Arial" w:hAnsi="Arial" w:cs="Arial"/>
          <w:color w:val="000000" w:themeColor="text1"/>
          <w:shd w:val="clear" w:color="auto" w:fill="FFFFFF"/>
          <w:lang w:val="en-GB"/>
        </w:rPr>
        <w:t>.</w:t>
      </w:r>
    </w:p>
    <w:p w14:paraId="28887194"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Orós</w:t>
      </w:r>
      <w:proofErr w:type="spellEnd"/>
      <w:r w:rsidRPr="005637CA">
        <w:rPr>
          <w:rFonts w:ascii="Arial" w:hAnsi="Arial" w:cs="Arial"/>
          <w:lang w:val="en-GB"/>
        </w:rPr>
        <w:t xml:space="preserve">, J., Torrent, A., </w:t>
      </w:r>
      <w:proofErr w:type="spellStart"/>
      <w:r w:rsidRPr="005637CA">
        <w:rPr>
          <w:rFonts w:ascii="Arial" w:hAnsi="Arial" w:cs="Arial"/>
          <w:lang w:val="en-GB"/>
        </w:rPr>
        <w:t>Calabuig</w:t>
      </w:r>
      <w:proofErr w:type="spellEnd"/>
      <w:r w:rsidRPr="005637CA">
        <w:rPr>
          <w:rFonts w:ascii="Arial" w:hAnsi="Arial" w:cs="Arial"/>
          <w:lang w:val="en-GB"/>
        </w:rPr>
        <w:t xml:space="preserve">, P., </w:t>
      </w:r>
      <w:proofErr w:type="spellStart"/>
      <w:r w:rsidRPr="005637CA">
        <w:rPr>
          <w:rFonts w:ascii="Arial" w:hAnsi="Arial" w:cs="Arial"/>
          <w:lang w:val="en-GB"/>
        </w:rPr>
        <w:t>Déniz</w:t>
      </w:r>
      <w:proofErr w:type="spellEnd"/>
      <w:r w:rsidRPr="005637CA">
        <w:rPr>
          <w:rFonts w:ascii="Arial" w:hAnsi="Arial" w:cs="Arial"/>
          <w:lang w:val="en-GB"/>
        </w:rPr>
        <w:t>, S. (2005). Diseases and causes of mortality among sea turtles stranded in the Canary Islands, Spain (1998–2001). D</w:t>
      </w:r>
      <w:r w:rsidR="006254F0">
        <w:rPr>
          <w:rFonts w:ascii="Arial" w:hAnsi="Arial" w:cs="Arial"/>
          <w:lang w:val="en-GB"/>
        </w:rPr>
        <w:t>iseases of Aquatic Organisms, 63</w:t>
      </w:r>
      <w:r w:rsidRPr="005637CA">
        <w:rPr>
          <w:rFonts w:ascii="Arial" w:hAnsi="Arial" w:cs="Arial"/>
          <w:lang w:val="en-GB"/>
        </w:rPr>
        <w:t xml:space="preserve">, 13–24.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GB"/>
        </w:rPr>
        <w:instrText xml:space="preserve"> HYPERLINK "https://doi.org/10.3354/dao063013" \t "_blank" </w:instrText>
      </w:r>
      <w:r w:rsidR="00E9753C">
        <w:fldChar w:fldCharType="separate"/>
      </w:r>
      <w:r w:rsidRPr="005637CA">
        <w:rPr>
          <w:rStyle w:val="Hyperlink"/>
          <w:rFonts w:ascii="Arial" w:hAnsi="Arial" w:cs="Arial"/>
          <w:color w:val="000000" w:themeColor="text1"/>
          <w:u w:val="none"/>
          <w:lang w:val="en-GB"/>
        </w:rPr>
        <w:t>10.3354/dao063013</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157A119C" w14:textId="77777777" w:rsidR="00923B9C" w:rsidRPr="00980E1C" w:rsidRDefault="005637CA" w:rsidP="000B20D5">
      <w:pPr>
        <w:spacing w:line="360" w:lineRule="auto"/>
        <w:rPr>
          <w:rFonts w:ascii="Arial" w:hAnsi="Arial" w:cs="Arial"/>
          <w:iCs/>
          <w:lang w:val="en-GB"/>
        </w:rPr>
      </w:pPr>
      <w:r w:rsidRPr="005637CA">
        <w:rPr>
          <w:rFonts w:ascii="Arial" w:hAnsi="Arial" w:cs="Arial"/>
          <w:iCs/>
          <w:lang w:val="en-GB"/>
        </w:rPr>
        <w:t>Pappas,</w:t>
      </w:r>
      <w:r w:rsidRPr="005637CA">
        <w:rPr>
          <w:rFonts w:ascii="Arial" w:hAnsi="Arial" w:cs="Arial"/>
          <w:lang w:val="en-GB"/>
        </w:rPr>
        <w:t xml:space="preserve"> </w:t>
      </w:r>
      <w:r w:rsidRPr="005637CA">
        <w:rPr>
          <w:rFonts w:ascii="Arial" w:hAnsi="Arial" w:cs="Arial"/>
          <w:iCs/>
          <w:lang w:val="en-GB"/>
        </w:rPr>
        <w:t xml:space="preserve">P.G., </w:t>
      </w:r>
      <w:proofErr w:type="spellStart"/>
      <w:r w:rsidRPr="005637CA">
        <w:rPr>
          <w:rFonts w:ascii="Arial" w:hAnsi="Arial" w:cs="Arial"/>
          <w:iCs/>
          <w:lang w:val="en-GB"/>
        </w:rPr>
        <w:t>Lionakis</w:t>
      </w:r>
      <w:proofErr w:type="spellEnd"/>
      <w:r w:rsidRPr="005637CA">
        <w:rPr>
          <w:rFonts w:ascii="Arial" w:hAnsi="Arial" w:cs="Arial"/>
          <w:iCs/>
          <w:lang w:val="en-GB"/>
        </w:rPr>
        <w:t xml:space="preserve">, M.S., </w:t>
      </w:r>
      <w:proofErr w:type="spellStart"/>
      <w:r w:rsidRPr="005637CA">
        <w:rPr>
          <w:rFonts w:ascii="Arial" w:hAnsi="Arial" w:cs="Arial"/>
          <w:iCs/>
          <w:lang w:val="en-GB"/>
        </w:rPr>
        <w:t>Arendrup</w:t>
      </w:r>
      <w:proofErr w:type="spellEnd"/>
      <w:r w:rsidRPr="005637CA">
        <w:rPr>
          <w:rFonts w:ascii="Arial" w:hAnsi="Arial" w:cs="Arial"/>
          <w:iCs/>
          <w:lang w:val="en-GB"/>
        </w:rPr>
        <w:t xml:space="preserve">, M.C., </w:t>
      </w:r>
      <w:proofErr w:type="spellStart"/>
      <w:r w:rsidRPr="005637CA">
        <w:rPr>
          <w:rFonts w:ascii="Arial" w:hAnsi="Arial" w:cs="Arial"/>
          <w:iCs/>
          <w:lang w:val="en-GB"/>
        </w:rPr>
        <w:t>Ostrosky</w:t>
      </w:r>
      <w:r w:rsidRPr="005637CA">
        <w:rPr>
          <w:rFonts w:ascii="Arial" w:hAnsi="Arial" w:cs="Arial"/>
          <w:lang w:val="en-GB"/>
        </w:rPr>
        <w:noBreakHyphen/>
      </w:r>
      <w:r w:rsidRPr="005637CA">
        <w:rPr>
          <w:rFonts w:ascii="Arial" w:hAnsi="Arial" w:cs="Arial"/>
          <w:iCs/>
          <w:lang w:val="en-GB"/>
        </w:rPr>
        <w:t>Zeichner</w:t>
      </w:r>
      <w:proofErr w:type="spellEnd"/>
      <w:r w:rsidRPr="005637CA">
        <w:rPr>
          <w:rFonts w:ascii="Arial" w:hAnsi="Arial" w:cs="Arial"/>
          <w:iCs/>
          <w:lang w:val="en-GB"/>
        </w:rPr>
        <w:t>, L., Kullberg, B.J. (2018). Invasive candidiasis. Nature Reviews Disease Primers, 4, 1</w:t>
      </w:r>
      <w:r w:rsidRPr="005637CA">
        <w:rPr>
          <w:rFonts w:ascii="Arial" w:hAnsi="Arial" w:cs="Arial"/>
          <w:color w:val="1C1D1E"/>
          <w:sz w:val="19"/>
          <w:szCs w:val="19"/>
          <w:shd w:val="clear" w:color="auto" w:fill="FFFFFF"/>
          <w:lang w:val="en-GB"/>
        </w:rPr>
        <w:t>–</w:t>
      </w:r>
      <w:r w:rsidRPr="005637CA">
        <w:rPr>
          <w:rFonts w:ascii="Arial" w:hAnsi="Arial" w:cs="Arial"/>
          <w:iCs/>
          <w:lang w:val="en-GB"/>
        </w:rPr>
        <w:t xml:space="preserve">20. </w:t>
      </w:r>
      <w:proofErr w:type="spellStart"/>
      <w:r w:rsidR="00521337" w:rsidRPr="00521337">
        <w:rPr>
          <w:rFonts w:ascii="Arial" w:hAnsi="Arial" w:cs="Arial"/>
          <w:bCs/>
          <w:i/>
          <w:lang w:val="en-US"/>
        </w:rPr>
        <w:t>doi</w:t>
      </w:r>
      <w:proofErr w:type="spellEnd"/>
      <w:r w:rsidR="00F0540D">
        <w:rPr>
          <w:rFonts w:ascii="Arial" w:hAnsi="Arial" w:cs="Arial"/>
          <w:bCs/>
          <w:lang w:val="en-US"/>
        </w:rPr>
        <w:t>:</w:t>
      </w:r>
      <w:r w:rsidRPr="005637CA">
        <w:rPr>
          <w:rFonts w:ascii="Arial" w:hAnsi="Arial" w:cs="Arial"/>
          <w:iCs/>
          <w:lang w:val="en-GB"/>
        </w:rPr>
        <w:t>10.1038/nrdp.2018.26.</w:t>
      </w:r>
      <w:r w:rsidRPr="005637CA">
        <w:rPr>
          <w:rFonts w:ascii="Arial" w:hAnsi="Arial" w:cs="Arial"/>
          <w:iCs/>
          <w:u w:val="single"/>
          <w:lang w:val="en-GB"/>
        </w:rPr>
        <w:t xml:space="preserve"> </w:t>
      </w:r>
      <w:r w:rsidRPr="005637CA">
        <w:rPr>
          <w:rFonts w:ascii="Arial" w:hAnsi="Arial" w:cs="Arial"/>
          <w:iCs/>
          <w:lang w:val="en-GB"/>
        </w:rPr>
        <w:t xml:space="preserve"> </w:t>
      </w:r>
    </w:p>
    <w:p w14:paraId="07025528" w14:textId="77777777" w:rsidR="00923B9C" w:rsidRPr="00980E1C" w:rsidRDefault="005637CA" w:rsidP="000B20D5">
      <w:pPr>
        <w:spacing w:line="360" w:lineRule="auto"/>
        <w:rPr>
          <w:rFonts w:ascii="Arial" w:hAnsi="Arial" w:cs="Arial"/>
          <w:lang w:val="en-GB"/>
        </w:rPr>
      </w:pPr>
      <w:r w:rsidRPr="00E9753C">
        <w:rPr>
          <w:rFonts w:ascii="Arial" w:hAnsi="Arial" w:cs="Arial"/>
          <w:bCs/>
          <w:lang w:val="fr-FR"/>
        </w:rPr>
        <w:t xml:space="preserve">Péter, G., Nagy, E.S., Dlauchy, D. (2019). </w:t>
      </w:r>
      <w:r w:rsidRPr="005637CA">
        <w:rPr>
          <w:rFonts w:ascii="Arial" w:hAnsi="Arial" w:cs="Arial"/>
          <w:bCs/>
          <w:lang w:val="en-GB"/>
        </w:rPr>
        <w:t xml:space="preserve">Systematics, </w:t>
      </w:r>
      <w:proofErr w:type="gramStart"/>
      <w:r w:rsidRPr="005637CA">
        <w:rPr>
          <w:rFonts w:ascii="Arial" w:hAnsi="Arial" w:cs="Arial"/>
          <w:bCs/>
          <w:lang w:val="en-GB"/>
        </w:rPr>
        <w:t>diversity</w:t>
      </w:r>
      <w:proofErr w:type="gramEnd"/>
      <w:r w:rsidRPr="005637CA">
        <w:rPr>
          <w:rFonts w:ascii="Arial" w:hAnsi="Arial" w:cs="Arial"/>
          <w:bCs/>
          <w:lang w:val="en-GB"/>
        </w:rPr>
        <w:t xml:space="preserve"> and ecology of the genus </w:t>
      </w:r>
      <w:proofErr w:type="spellStart"/>
      <w:r w:rsidRPr="005637CA">
        <w:rPr>
          <w:rFonts w:ascii="Arial" w:hAnsi="Arial" w:cs="Arial"/>
          <w:bCs/>
          <w:i/>
          <w:iCs/>
          <w:lang w:val="en-GB"/>
        </w:rPr>
        <w:t>Yarrowia</w:t>
      </w:r>
      <w:proofErr w:type="spellEnd"/>
      <w:r w:rsidRPr="005637CA">
        <w:rPr>
          <w:rFonts w:ascii="Arial" w:hAnsi="Arial" w:cs="Arial"/>
          <w:bCs/>
          <w:i/>
          <w:iCs/>
          <w:lang w:val="en-GB"/>
        </w:rPr>
        <w:t xml:space="preserve"> </w:t>
      </w:r>
      <w:r w:rsidRPr="005637CA">
        <w:rPr>
          <w:rFonts w:ascii="Arial" w:hAnsi="Arial" w:cs="Arial"/>
          <w:bCs/>
          <w:lang w:val="en-GB"/>
        </w:rPr>
        <w:t xml:space="preserve">and the methanol-assimilating yeasts. A. </w:t>
      </w:r>
      <w:proofErr w:type="spellStart"/>
      <w:r w:rsidRPr="005637CA">
        <w:rPr>
          <w:rFonts w:ascii="Arial" w:hAnsi="Arial" w:cs="Arial"/>
          <w:bCs/>
          <w:lang w:val="en-GB"/>
        </w:rPr>
        <w:t>Sibirny</w:t>
      </w:r>
      <w:proofErr w:type="spellEnd"/>
      <w:r w:rsidRPr="005637CA">
        <w:rPr>
          <w:rFonts w:ascii="Arial" w:hAnsi="Arial" w:cs="Arial"/>
          <w:bCs/>
          <w:lang w:val="en-GB"/>
        </w:rPr>
        <w:t xml:space="preserve"> (ed.), </w:t>
      </w:r>
      <w:r w:rsidRPr="005637CA">
        <w:rPr>
          <w:rFonts w:ascii="Arial" w:hAnsi="Arial" w:cs="Arial"/>
          <w:bCs/>
          <w:i/>
          <w:iCs/>
          <w:lang w:val="en-GB"/>
        </w:rPr>
        <w:t>Non-conventional Yeasts: from Basic Research to Application</w:t>
      </w:r>
      <w:r w:rsidRPr="005637CA">
        <w:rPr>
          <w:rFonts w:ascii="Arial" w:hAnsi="Arial" w:cs="Arial"/>
          <w:bCs/>
          <w:lang w:val="en-GB"/>
        </w:rPr>
        <w:t xml:space="preserve">. </w:t>
      </w:r>
      <w:proofErr w:type="spellStart"/>
      <w:r w:rsidR="00521337" w:rsidRPr="00521337">
        <w:rPr>
          <w:rFonts w:ascii="Arial" w:hAnsi="Arial" w:cs="Arial"/>
          <w:bCs/>
          <w:i/>
          <w:lang w:val="en-US"/>
        </w:rPr>
        <w:t>doi</w:t>
      </w:r>
      <w:proofErr w:type="spellEnd"/>
      <w:r w:rsidR="00F0540D">
        <w:rPr>
          <w:rFonts w:ascii="Arial" w:hAnsi="Arial" w:cs="Arial"/>
          <w:bCs/>
          <w:lang w:val="en-US"/>
        </w:rPr>
        <w:t>:</w:t>
      </w:r>
      <w:r w:rsidRPr="005637CA">
        <w:rPr>
          <w:rFonts w:ascii="Arial" w:hAnsi="Arial" w:cs="Arial"/>
          <w:bCs/>
          <w:lang w:val="en-GB"/>
        </w:rPr>
        <w:t xml:space="preserve">10.1007/978-3-030-21110-3_9. </w:t>
      </w:r>
    </w:p>
    <w:p w14:paraId="7F899DF1" w14:textId="77777777" w:rsidR="00923B9C" w:rsidRPr="00980E1C" w:rsidRDefault="00145E70" w:rsidP="000B20D5">
      <w:pPr>
        <w:spacing w:line="360" w:lineRule="auto"/>
        <w:rPr>
          <w:rFonts w:ascii="Arial" w:hAnsi="Arial" w:cs="Arial"/>
          <w:color w:val="000000" w:themeColor="text1"/>
          <w:lang w:val="en-GB"/>
        </w:rPr>
      </w:pPr>
      <w:r w:rsidRPr="00E86099">
        <w:rPr>
          <w:rFonts w:ascii="Arial" w:hAnsi="Arial" w:cs="Arial"/>
        </w:rPr>
        <w:t xml:space="preserve">Portaria MMA. (2020, </w:t>
      </w:r>
      <w:proofErr w:type="spellStart"/>
      <w:r w:rsidRPr="00E86099">
        <w:rPr>
          <w:rFonts w:ascii="Arial" w:hAnsi="Arial" w:cs="Arial"/>
        </w:rPr>
        <w:t>April</w:t>
      </w:r>
      <w:proofErr w:type="spellEnd"/>
      <w:r w:rsidRPr="00E86099">
        <w:rPr>
          <w:rFonts w:ascii="Arial" w:hAnsi="Arial" w:cs="Arial"/>
        </w:rPr>
        <w:t xml:space="preserve"> 20).</w:t>
      </w:r>
      <w:r w:rsidRPr="00E86099">
        <w:t xml:space="preserve"> </w:t>
      </w:r>
      <w:r w:rsidRPr="00E86099">
        <w:rPr>
          <w:rFonts w:ascii="Arial" w:hAnsi="Arial" w:cs="Arial"/>
        </w:rPr>
        <w:t xml:space="preserve">PORTARIA MMA Nº 444, DE 17 DE DEZEMBRO DE 2014. </w:t>
      </w:r>
      <w:r w:rsidR="005637CA" w:rsidRPr="005637CA">
        <w:rPr>
          <w:rFonts w:ascii="Arial" w:hAnsi="Arial" w:cs="Arial"/>
          <w:lang w:val="en-GB"/>
        </w:rPr>
        <w:t xml:space="preserve">Retrieved from </w:t>
      </w:r>
      <w:r w:rsidR="00E9753C">
        <w:fldChar w:fldCharType="begin"/>
      </w:r>
      <w:r w:rsidR="00E9753C" w:rsidRPr="00E9753C">
        <w:rPr>
          <w:lang w:val="en-US"/>
        </w:rPr>
        <w:instrText xml:space="preserve"> HYPERLINK "https://www.icmbio.gov.br/portal/images/stories/docs-plano-de-acao/00-saiba-mais/04_-_PORTARIA_MMA_N%C2%BA_444_DE_17_DE_DEZ_DE_2014.pdf" </w:instrText>
      </w:r>
      <w:r w:rsidR="00E9753C">
        <w:fldChar w:fldCharType="separate"/>
      </w:r>
      <w:r w:rsidR="005637CA" w:rsidRPr="005637CA">
        <w:rPr>
          <w:rStyle w:val="Hyperlink"/>
          <w:rFonts w:ascii="Arial" w:hAnsi="Arial" w:cs="Arial"/>
          <w:color w:val="000000" w:themeColor="text1"/>
          <w:u w:val="none"/>
          <w:lang w:val="en-GB"/>
        </w:rPr>
        <w:t>https://www.icmbio.gov.br/portal/images/stories/docs-plano-de-acao/00-saiba-mais/04_-_PORTARIA_MMA_N%C2%BA_444_DE_17_DE_DEZ_DE_2014.pdf</w:t>
      </w:r>
      <w:r w:rsidR="00E9753C">
        <w:rPr>
          <w:rStyle w:val="Hyperlink"/>
          <w:rFonts w:ascii="Arial" w:hAnsi="Arial" w:cs="Arial"/>
          <w:color w:val="000000" w:themeColor="text1"/>
          <w:u w:val="none"/>
          <w:lang w:val="en-GB"/>
        </w:rPr>
        <w:fldChar w:fldCharType="end"/>
      </w:r>
      <w:r w:rsidR="005637CA" w:rsidRPr="005637CA">
        <w:rPr>
          <w:rFonts w:ascii="Arial" w:hAnsi="Arial" w:cs="Arial"/>
          <w:color w:val="000000" w:themeColor="text1"/>
          <w:lang w:val="en-GB"/>
        </w:rPr>
        <w:t>.</w:t>
      </w:r>
    </w:p>
    <w:p w14:paraId="5D7D3284" w14:textId="77777777" w:rsidR="00923B9C" w:rsidRDefault="005637CA" w:rsidP="000B20D5">
      <w:pPr>
        <w:spacing w:line="360" w:lineRule="auto"/>
        <w:rPr>
          <w:rFonts w:ascii="Arial" w:hAnsi="Arial" w:cs="Arial"/>
          <w:lang w:val="en-GB"/>
        </w:rPr>
      </w:pPr>
      <w:proofErr w:type="spellStart"/>
      <w:r w:rsidRPr="005637CA">
        <w:rPr>
          <w:rFonts w:ascii="Arial" w:hAnsi="Arial" w:cs="Arial"/>
          <w:lang w:val="en-GB"/>
        </w:rPr>
        <w:t>Raidal</w:t>
      </w:r>
      <w:proofErr w:type="spellEnd"/>
      <w:r w:rsidRPr="005637CA">
        <w:rPr>
          <w:rFonts w:ascii="Arial" w:hAnsi="Arial" w:cs="Arial"/>
          <w:lang w:val="en-GB"/>
        </w:rPr>
        <w:t>, S.R., Ohara, M., Hobbs, R.P., Prince, R. (1998). Gram-negative bacterial infections and cardiovascular parasitism in green sea turtles (</w:t>
      </w:r>
      <w:r w:rsidRPr="005637CA">
        <w:rPr>
          <w:rFonts w:ascii="Arial" w:hAnsi="Arial" w:cs="Arial"/>
          <w:i/>
          <w:iCs/>
          <w:lang w:val="en-GB"/>
        </w:rPr>
        <w:t>Chelonia mydas</w:t>
      </w:r>
      <w:r w:rsidRPr="005637CA">
        <w:rPr>
          <w:rFonts w:ascii="Arial" w:hAnsi="Arial" w:cs="Arial"/>
          <w:lang w:val="en-GB"/>
        </w:rPr>
        <w:t xml:space="preserve">). </w:t>
      </w:r>
      <w:r w:rsidRPr="005637CA">
        <w:rPr>
          <w:rFonts w:ascii="Arial" w:hAnsi="Arial" w:cs="Arial"/>
          <w:iCs/>
          <w:lang w:val="en-GB"/>
        </w:rPr>
        <w:t>Australian Veterinary Journal</w:t>
      </w:r>
      <w:r w:rsidRPr="005637CA">
        <w:rPr>
          <w:rFonts w:ascii="Arial" w:hAnsi="Arial" w:cs="Arial"/>
          <w:lang w:val="en-GB"/>
        </w:rPr>
        <w:t>. 76, 415</w:t>
      </w:r>
      <w:r w:rsidRPr="005637CA">
        <w:rPr>
          <w:rFonts w:ascii="Arial" w:hAnsi="Arial" w:cs="Arial"/>
          <w:color w:val="1C1D1E"/>
          <w:sz w:val="19"/>
          <w:szCs w:val="19"/>
          <w:shd w:val="clear" w:color="auto" w:fill="FFFFFF"/>
          <w:lang w:val="en-GB"/>
        </w:rPr>
        <w:t>–</w:t>
      </w:r>
      <w:r w:rsidRPr="005637CA">
        <w:rPr>
          <w:rFonts w:ascii="Arial" w:hAnsi="Arial" w:cs="Arial"/>
          <w:lang w:val="en-GB"/>
        </w:rPr>
        <w:t xml:space="preserve">417.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GB"/>
        </w:rPr>
        <w:instrText xml:space="preserve"> HYPERLINK "https://doi.org/10.1111/j.1751-0813.1998.tb12392.x" \t "_blank" </w:instrText>
      </w:r>
      <w:r w:rsidR="00E9753C">
        <w:fldChar w:fldCharType="separate"/>
      </w:r>
      <w:r w:rsidRPr="005637CA">
        <w:rPr>
          <w:rStyle w:val="Hyperlink"/>
          <w:rFonts w:ascii="Arial" w:hAnsi="Arial" w:cs="Arial"/>
          <w:color w:val="000000" w:themeColor="text1"/>
          <w:u w:val="none"/>
          <w:lang w:val="en-GB"/>
        </w:rPr>
        <w:t>10.1111/j.1751-0813.1998.tb12392.x</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2707D77C" w14:textId="77777777" w:rsidR="00521337" w:rsidRPr="00521337" w:rsidRDefault="00521337" w:rsidP="000B20D5">
      <w:pPr>
        <w:spacing w:line="360" w:lineRule="auto"/>
        <w:rPr>
          <w:rFonts w:ascii="Arial" w:hAnsi="Arial" w:cs="Arial"/>
          <w:bCs/>
          <w:lang w:val="en-US"/>
        </w:rPr>
      </w:pPr>
      <w:proofErr w:type="spellStart"/>
      <w:r w:rsidRPr="00FE6BA1">
        <w:rPr>
          <w:rFonts w:ascii="Arial" w:hAnsi="Arial" w:cs="Arial"/>
          <w:lang w:val="en-GB"/>
        </w:rPr>
        <w:t>Rywinska</w:t>
      </w:r>
      <w:proofErr w:type="spellEnd"/>
      <w:r w:rsidRPr="00FE6BA1">
        <w:rPr>
          <w:rFonts w:ascii="Arial" w:hAnsi="Arial" w:cs="Arial"/>
          <w:lang w:val="en-GB"/>
        </w:rPr>
        <w:t xml:space="preserve">, A., </w:t>
      </w:r>
      <w:proofErr w:type="spellStart"/>
      <w:r w:rsidRPr="00FE6BA1">
        <w:rPr>
          <w:rFonts w:ascii="Arial" w:hAnsi="Arial" w:cs="Arial"/>
          <w:lang w:val="en-GB"/>
        </w:rPr>
        <w:t>Juszczyk</w:t>
      </w:r>
      <w:proofErr w:type="spellEnd"/>
      <w:r w:rsidRPr="00FE6BA1">
        <w:rPr>
          <w:rFonts w:ascii="Arial" w:hAnsi="Arial" w:cs="Arial"/>
          <w:lang w:val="en-GB"/>
        </w:rPr>
        <w:t xml:space="preserve">, P., </w:t>
      </w:r>
      <w:proofErr w:type="spellStart"/>
      <w:r w:rsidRPr="00FE6BA1">
        <w:rPr>
          <w:rFonts w:ascii="Arial" w:hAnsi="Arial" w:cs="Arial"/>
          <w:lang w:val="en-GB"/>
        </w:rPr>
        <w:t>Wojtatowicz</w:t>
      </w:r>
      <w:proofErr w:type="spellEnd"/>
      <w:r w:rsidRPr="00FE6BA1">
        <w:rPr>
          <w:rFonts w:ascii="Arial" w:hAnsi="Arial" w:cs="Arial"/>
          <w:lang w:val="en-GB"/>
        </w:rPr>
        <w:t xml:space="preserve">, M., </w:t>
      </w:r>
      <w:proofErr w:type="spellStart"/>
      <w:r w:rsidRPr="00FE6BA1">
        <w:rPr>
          <w:rFonts w:ascii="Arial" w:hAnsi="Arial" w:cs="Arial"/>
          <w:lang w:val="en-GB"/>
        </w:rPr>
        <w:t>Robak</w:t>
      </w:r>
      <w:proofErr w:type="spellEnd"/>
      <w:r w:rsidRPr="00FE6BA1">
        <w:rPr>
          <w:rFonts w:ascii="Arial" w:hAnsi="Arial" w:cs="Arial"/>
          <w:lang w:val="en-GB"/>
        </w:rPr>
        <w:t xml:space="preserve">, M., Lazar, Z., </w:t>
      </w:r>
      <w:proofErr w:type="spellStart"/>
      <w:r w:rsidRPr="00FE6BA1">
        <w:rPr>
          <w:rFonts w:ascii="Arial" w:hAnsi="Arial" w:cs="Arial"/>
          <w:lang w:val="en-GB"/>
        </w:rPr>
        <w:t>Tomaszewska</w:t>
      </w:r>
      <w:proofErr w:type="spellEnd"/>
      <w:r w:rsidRPr="00FE6BA1">
        <w:rPr>
          <w:rFonts w:ascii="Arial" w:hAnsi="Arial" w:cs="Arial"/>
          <w:lang w:val="en-GB"/>
        </w:rPr>
        <w:t xml:space="preserve">, L., </w:t>
      </w:r>
      <w:proofErr w:type="spellStart"/>
      <w:r w:rsidRPr="00FE6BA1">
        <w:rPr>
          <w:rFonts w:ascii="Arial" w:hAnsi="Arial" w:cs="Arial"/>
          <w:lang w:val="en-GB"/>
        </w:rPr>
        <w:t>Rymowicz</w:t>
      </w:r>
      <w:proofErr w:type="spellEnd"/>
      <w:r w:rsidRPr="00FE6BA1">
        <w:rPr>
          <w:rFonts w:ascii="Arial" w:hAnsi="Arial" w:cs="Arial"/>
          <w:lang w:val="en-GB"/>
        </w:rPr>
        <w:t xml:space="preserve">, W. (2013) Glycerol as a promising substrate for </w:t>
      </w:r>
      <w:proofErr w:type="spellStart"/>
      <w:r w:rsidRPr="00FE6BA1">
        <w:rPr>
          <w:rFonts w:ascii="Arial" w:hAnsi="Arial" w:cs="Arial"/>
          <w:i/>
          <w:lang w:val="en-GB"/>
        </w:rPr>
        <w:t>Yarrowia</w:t>
      </w:r>
      <w:proofErr w:type="spellEnd"/>
      <w:r w:rsidRPr="00FE6BA1">
        <w:rPr>
          <w:rFonts w:ascii="Arial" w:hAnsi="Arial" w:cs="Arial"/>
          <w:i/>
          <w:lang w:val="en-GB"/>
        </w:rPr>
        <w:t xml:space="preserve"> </w:t>
      </w:r>
      <w:proofErr w:type="spellStart"/>
      <w:r w:rsidRPr="00FE6BA1">
        <w:rPr>
          <w:rFonts w:ascii="Arial" w:hAnsi="Arial" w:cs="Arial"/>
          <w:i/>
          <w:lang w:val="en-GB"/>
        </w:rPr>
        <w:t>lipolytica</w:t>
      </w:r>
      <w:proofErr w:type="spellEnd"/>
      <w:r w:rsidRPr="00FE6BA1">
        <w:rPr>
          <w:rFonts w:ascii="Arial" w:hAnsi="Arial" w:cs="Arial"/>
          <w:lang w:val="en-GB"/>
        </w:rPr>
        <w:t xml:space="preserve"> </w:t>
      </w:r>
      <w:r w:rsidRPr="00FE6BA1">
        <w:rPr>
          <w:rFonts w:ascii="Arial" w:hAnsi="Arial" w:cs="Arial"/>
          <w:lang w:val="en-GB"/>
        </w:rPr>
        <w:lastRenderedPageBreak/>
        <w:t>biotechnological applications. Biomass and Bioenergy, 48, 14</w:t>
      </w:r>
      <w:r>
        <w:rPr>
          <w:rFonts w:ascii="Arial" w:hAnsi="Arial" w:cs="Arial"/>
          <w:lang w:val="en-GB"/>
        </w:rPr>
        <w:t>8</w:t>
      </w:r>
      <w:r w:rsidRPr="00521337">
        <w:rPr>
          <w:rFonts w:ascii="Arial" w:hAnsi="Arial" w:cs="Arial"/>
          <w:bCs/>
          <w:lang w:val="en-US"/>
        </w:rPr>
        <w:t xml:space="preserve">–166. </w:t>
      </w:r>
      <w:r w:rsidRPr="00521337">
        <w:rPr>
          <w:rFonts w:ascii="Arial" w:hAnsi="Arial" w:cs="Arial"/>
          <w:bCs/>
          <w:i/>
          <w:lang w:val="en-US"/>
        </w:rPr>
        <w:t>doi</w:t>
      </w:r>
      <w:r w:rsidRPr="00521337">
        <w:rPr>
          <w:rFonts w:ascii="Arial" w:hAnsi="Arial" w:cs="Arial"/>
          <w:bCs/>
          <w:lang w:val="en-US"/>
        </w:rPr>
        <w:t>:</w:t>
      </w:r>
      <w:r w:rsidRPr="00521337">
        <w:rPr>
          <w:rFonts w:ascii="Arial" w:hAnsi="Arial" w:cs="Arial"/>
          <w:lang w:val="en-US"/>
        </w:rPr>
        <w:t>10.1016/j.biombioe.2012.11.021</w:t>
      </w:r>
      <w:r>
        <w:rPr>
          <w:rFonts w:ascii="Arial" w:hAnsi="Arial" w:cs="Arial"/>
          <w:lang w:val="en-US"/>
        </w:rPr>
        <w:t>.</w:t>
      </w:r>
    </w:p>
    <w:p w14:paraId="72E2683E" w14:textId="77777777" w:rsidR="00923B9C" w:rsidRPr="00E9753C" w:rsidRDefault="005637CA" w:rsidP="000B20D5">
      <w:pPr>
        <w:spacing w:line="360" w:lineRule="auto"/>
        <w:rPr>
          <w:rFonts w:ascii="Arial" w:hAnsi="Arial" w:cs="Arial"/>
          <w:bCs/>
        </w:rPr>
      </w:pPr>
      <w:r w:rsidRPr="005637CA">
        <w:rPr>
          <w:rFonts w:ascii="Arial" w:hAnsi="Arial" w:cs="Arial"/>
          <w:bCs/>
          <w:lang w:val="en-GB"/>
        </w:rPr>
        <w:t xml:space="preserve">Sandoval-Denis, M., </w:t>
      </w:r>
      <w:proofErr w:type="spellStart"/>
      <w:r w:rsidRPr="005637CA">
        <w:rPr>
          <w:rFonts w:ascii="Arial" w:hAnsi="Arial" w:cs="Arial"/>
          <w:bCs/>
          <w:lang w:val="en-GB"/>
        </w:rPr>
        <w:t>Gené</w:t>
      </w:r>
      <w:proofErr w:type="spellEnd"/>
      <w:r w:rsidRPr="005637CA">
        <w:rPr>
          <w:rFonts w:ascii="Arial" w:hAnsi="Arial" w:cs="Arial"/>
          <w:bCs/>
          <w:lang w:val="en-GB"/>
        </w:rPr>
        <w:t xml:space="preserve">, J., Sutton, D.A., </w:t>
      </w:r>
      <w:proofErr w:type="spellStart"/>
      <w:r w:rsidRPr="005637CA">
        <w:rPr>
          <w:rFonts w:ascii="Arial" w:hAnsi="Arial" w:cs="Arial"/>
          <w:bCs/>
          <w:lang w:val="en-GB"/>
        </w:rPr>
        <w:t>Wiederhold</w:t>
      </w:r>
      <w:proofErr w:type="spellEnd"/>
      <w:r w:rsidRPr="005637CA">
        <w:rPr>
          <w:rFonts w:ascii="Arial" w:hAnsi="Arial" w:cs="Arial"/>
          <w:bCs/>
          <w:lang w:val="en-GB"/>
        </w:rPr>
        <w:t xml:space="preserve">, N.P., Cano-Lira, J.F., </w:t>
      </w:r>
      <w:proofErr w:type="spellStart"/>
      <w:r w:rsidRPr="005637CA">
        <w:rPr>
          <w:rFonts w:ascii="Arial" w:hAnsi="Arial" w:cs="Arial"/>
          <w:bCs/>
          <w:lang w:val="en-GB"/>
        </w:rPr>
        <w:t>Guarro</w:t>
      </w:r>
      <w:proofErr w:type="spellEnd"/>
      <w:r w:rsidRPr="005637CA">
        <w:rPr>
          <w:rFonts w:ascii="Arial" w:hAnsi="Arial" w:cs="Arial"/>
          <w:bCs/>
          <w:lang w:val="en-GB"/>
        </w:rPr>
        <w:t xml:space="preserve">, J. (2016). </w:t>
      </w:r>
      <w:r w:rsidRPr="005637CA">
        <w:rPr>
          <w:rFonts w:ascii="Arial" w:hAnsi="Arial" w:cs="Arial"/>
          <w:lang w:val="en-GB"/>
        </w:rPr>
        <w:t>New species of </w:t>
      </w:r>
      <w:r w:rsidRPr="005637CA">
        <w:rPr>
          <w:rFonts w:ascii="Arial" w:hAnsi="Arial" w:cs="Arial"/>
          <w:i/>
          <w:iCs/>
          <w:lang w:val="en-GB"/>
        </w:rPr>
        <w:t>Cladosporium</w:t>
      </w:r>
      <w:r w:rsidRPr="005637CA">
        <w:rPr>
          <w:rFonts w:ascii="Arial" w:hAnsi="Arial" w:cs="Arial"/>
          <w:lang w:val="en-GB"/>
        </w:rPr>
        <w:t xml:space="preserve"> associated with human and animal infections. </w:t>
      </w:r>
      <w:r w:rsidR="00923B9C" w:rsidRPr="00E9753C">
        <w:rPr>
          <w:rFonts w:ascii="Arial" w:hAnsi="Arial" w:cs="Arial"/>
        </w:rPr>
        <w:t>Persoonia,</w:t>
      </w:r>
      <w:r w:rsidR="00923B9C" w:rsidRPr="00E9753C">
        <w:rPr>
          <w:rFonts w:ascii="Arial" w:hAnsi="Arial" w:cs="Arial"/>
          <w:bCs/>
        </w:rPr>
        <w:t xml:space="preserve"> 36, 281–298. </w:t>
      </w:r>
      <w:r w:rsidR="00923B9C" w:rsidRPr="00E9753C">
        <w:rPr>
          <w:rFonts w:ascii="Arial" w:hAnsi="Arial" w:cs="Arial"/>
          <w:bCs/>
          <w:i/>
        </w:rPr>
        <w:t>doi</w:t>
      </w:r>
      <w:r w:rsidR="00F0540D" w:rsidRPr="00E9753C">
        <w:rPr>
          <w:rFonts w:ascii="Arial" w:hAnsi="Arial" w:cs="Arial"/>
          <w:bCs/>
        </w:rPr>
        <w:t>:</w:t>
      </w:r>
      <w:r w:rsidR="00923B9C" w:rsidRPr="00E9753C">
        <w:rPr>
          <w:rFonts w:ascii="Arial" w:hAnsi="Arial" w:cs="Arial"/>
          <w:bCs/>
        </w:rPr>
        <w:t>10.3767/003158516X691951.</w:t>
      </w:r>
    </w:p>
    <w:p w14:paraId="72C5F534" w14:textId="77777777" w:rsidR="00923B9C" w:rsidRPr="00980E1C" w:rsidRDefault="00BD4B6C" w:rsidP="000B20D5">
      <w:pPr>
        <w:spacing w:line="360" w:lineRule="auto"/>
        <w:rPr>
          <w:rFonts w:ascii="Arial" w:hAnsi="Arial" w:cs="Arial"/>
          <w:bCs/>
          <w:lang w:val="en-GB"/>
        </w:rPr>
      </w:pPr>
      <w:r w:rsidRPr="00E9753C">
        <w:rPr>
          <w:rFonts w:ascii="Arial" w:hAnsi="Arial" w:cs="Arial"/>
          <w:bCs/>
        </w:rPr>
        <w:t>Santoro, M., Herná</w:t>
      </w:r>
      <w:r w:rsidR="00923B9C" w:rsidRPr="00E9753C">
        <w:rPr>
          <w:rFonts w:ascii="Arial" w:hAnsi="Arial" w:cs="Arial"/>
          <w:bCs/>
        </w:rPr>
        <w:t>ndez, G., Caballero, M., García, F. (2006) Aerobic bacterial flora of nesting green turtles (</w:t>
      </w:r>
      <w:r w:rsidR="00923B9C" w:rsidRPr="00E9753C">
        <w:rPr>
          <w:rFonts w:ascii="Arial" w:hAnsi="Arial" w:cs="Arial"/>
          <w:bCs/>
          <w:i/>
        </w:rPr>
        <w:t>Chelonia mydas</w:t>
      </w:r>
      <w:r w:rsidR="00923B9C" w:rsidRPr="00E9753C">
        <w:rPr>
          <w:rFonts w:ascii="Arial" w:hAnsi="Arial" w:cs="Arial"/>
          <w:bCs/>
        </w:rPr>
        <w:t xml:space="preserve">) from Tortuguero National Park, Costa Rica. </w:t>
      </w:r>
      <w:r w:rsidR="005637CA" w:rsidRPr="005637CA">
        <w:rPr>
          <w:rFonts w:ascii="Arial" w:hAnsi="Arial" w:cs="Arial"/>
          <w:bCs/>
          <w:lang w:val="en-GB"/>
        </w:rPr>
        <w:t xml:space="preserve">Journal of Zoo and Wildlife Medicine, 37, 549–552. </w:t>
      </w:r>
      <w:proofErr w:type="spellStart"/>
      <w:r w:rsidR="00521337" w:rsidRPr="00521337">
        <w:rPr>
          <w:rFonts w:ascii="Arial" w:hAnsi="Arial" w:cs="Arial"/>
          <w:bCs/>
          <w:i/>
          <w:lang w:val="en-US"/>
        </w:rPr>
        <w:t>doi</w:t>
      </w:r>
      <w:proofErr w:type="spellEnd"/>
      <w:r w:rsidR="00521337" w:rsidRPr="00521337">
        <w:rPr>
          <w:rFonts w:ascii="Arial" w:hAnsi="Arial" w:cs="Arial"/>
          <w:bCs/>
          <w:lang w:val="en-US"/>
        </w:rPr>
        <w:t>:</w:t>
      </w:r>
      <w:r w:rsidR="00E9753C">
        <w:fldChar w:fldCharType="begin"/>
      </w:r>
      <w:r w:rsidR="00E9753C" w:rsidRPr="00E9753C">
        <w:rPr>
          <w:lang w:val="en-US"/>
        </w:rPr>
        <w:instrText xml:space="preserve"> HYPERLINK "https://doi.org/10.1638/05-118.1" </w:instrText>
      </w:r>
      <w:r w:rsidR="00E9753C">
        <w:fldChar w:fldCharType="separate"/>
      </w:r>
      <w:r w:rsidR="005637CA" w:rsidRPr="005637CA">
        <w:rPr>
          <w:rStyle w:val="Hyperlink"/>
          <w:rFonts w:ascii="Arial" w:hAnsi="Arial" w:cs="Arial"/>
          <w:bCs/>
          <w:color w:val="000000" w:themeColor="text1"/>
          <w:u w:val="none"/>
          <w:lang w:val="en-GB"/>
        </w:rPr>
        <w:t>10.1638/05-118.1</w:t>
      </w:r>
      <w:r w:rsidR="00E9753C">
        <w:rPr>
          <w:rStyle w:val="Hyperlink"/>
          <w:rFonts w:ascii="Arial" w:hAnsi="Arial" w:cs="Arial"/>
          <w:bCs/>
          <w:color w:val="000000" w:themeColor="text1"/>
          <w:u w:val="none"/>
          <w:lang w:val="en-GB"/>
        </w:rPr>
        <w:fldChar w:fldCharType="end"/>
      </w:r>
      <w:r w:rsidR="005637CA" w:rsidRPr="005637CA">
        <w:rPr>
          <w:rFonts w:ascii="Arial" w:hAnsi="Arial" w:cs="Arial"/>
          <w:bCs/>
          <w:color w:val="000000" w:themeColor="text1"/>
          <w:lang w:val="en-GB"/>
        </w:rPr>
        <w:t>.</w:t>
      </w:r>
    </w:p>
    <w:p w14:paraId="2F5CAE46" w14:textId="77777777" w:rsidR="00253A0A" w:rsidRPr="00980E1C" w:rsidRDefault="005637CA" w:rsidP="000B20D5">
      <w:pPr>
        <w:spacing w:line="360" w:lineRule="auto"/>
        <w:rPr>
          <w:rFonts w:ascii="Arial" w:hAnsi="Arial" w:cs="Arial"/>
          <w:lang w:val="en-GB"/>
        </w:rPr>
      </w:pPr>
      <w:r w:rsidRPr="005637CA">
        <w:rPr>
          <w:rFonts w:ascii="Arial" w:hAnsi="Arial" w:cs="Arial"/>
          <w:lang w:val="en-GB"/>
        </w:rPr>
        <w:t>IUCN. The IUCN Red List of Threatened Species. Version 2020-1. (2020</w:t>
      </w:r>
      <w:r w:rsidR="00BD4B6C">
        <w:rPr>
          <w:rFonts w:ascii="Arial" w:hAnsi="Arial" w:cs="Arial"/>
          <w:lang w:val="en-GB"/>
        </w:rPr>
        <w:t>,</w:t>
      </w:r>
      <w:r w:rsidR="00BD4B6C" w:rsidRPr="00BD4B6C">
        <w:rPr>
          <w:rFonts w:ascii="Arial" w:hAnsi="Arial" w:cs="Arial"/>
          <w:lang w:val="en-GB"/>
        </w:rPr>
        <w:t xml:space="preserve"> </w:t>
      </w:r>
      <w:r w:rsidR="00BD4B6C">
        <w:rPr>
          <w:rFonts w:ascii="Arial" w:hAnsi="Arial" w:cs="Arial"/>
          <w:lang w:val="en-GB"/>
        </w:rPr>
        <w:t>August 3</w:t>
      </w:r>
      <w:r w:rsidRPr="005637CA">
        <w:rPr>
          <w:rFonts w:ascii="Arial" w:hAnsi="Arial" w:cs="Arial"/>
          <w:lang w:val="en-GB"/>
        </w:rPr>
        <w:t xml:space="preserve">). </w:t>
      </w:r>
      <w:r w:rsidRPr="005637CA">
        <w:rPr>
          <w:rFonts w:ascii="Arial" w:hAnsi="Arial" w:cs="Arial"/>
          <w:color w:val="1C1D1E"/>
          <w:shd w:val="clear" w:color="auto" w:fill="FFFFFF"/>
          <w:lang w:val="en-GB"/>
        </w:rPr>
        <w:t>Retrieved from</w:t>
      </w:r>
      <w:r w:rsidRPr="005637CA">
        <w:rPr>
          <w:rFonts w:ascii="Arial" w:hAnsi="Arial" w:cs="Arial"/>
          <w:lang w:val="en-GB"/>
        </w:rPr>
        <w:t xml:space="preserve"> </w:t>
      </w:r>
      <w:hyperlink r:id="rId13" w:history="1">
        <w:r w:rsidRPr="00BD4B6C">
          <w:rPr>
            <w:rStyle w:val="Hyperlink"/>
            <w:rFonts w:ascii="Arial" w:hAnsi="Arial" w:cs="Arial"/>
            <w:color w:val="auto"/>
            <w:u w:val="none"/>
            <w:lang w:val="en-GB"/>
          </w:rPr>
          <w:t>https://www.iucnredlist.org/search?query=Chelonia%20mydas&amp;searchType=species</w:t>
        </w:r>
      </w:hyperlink>
    </w:p>
    <w:p w14:paraId="119679F1" w14:textId="77777777" w:rsidR="00923B9C" w:rsidRPr="00980E1C" w:rsidRDefault="005637CA" w:rsidP="000B20D5">
      <w:pPr>
        <w:spacing w:line="360" w:lineRule="auto"/>
        <w:rPr>
          <w:rFonts w:ascii="Arial" w:hAnsi="Arial" w:cs="Arial"/>
          <w:lang w:val="en-GB"/>
        </w:rPr>
      </w:pPr>
      <w:r w:rsidRPr="00504B19">
        <w:rPr>
          <w:rFonts w:ascii="Arial" w:hAnsi="Arial" w:cs="Arial"/>
          <w:lang w:val="fr-FR"/>
        </w:rPr>
        <w:t xml:space="preserve">Stacy, B.A., Pessier, A.P. (2007). </w:t>
      </w:r>
      <w:r w:rsidRPr="005637CA">
        <w:rPr>
          <w:rFonts w:ascii="Arial" w:hAnsi="Arial" w:cs="Arial"/>
          <w:lang w:val="en-GB"/>
        </w:rPr>
        <w:t xml:space="preserve">Host response to infectious agents and identification of pathogens in tissue section. Jacobson, E.R. (Ed). </w:t>
      </w:r>
      <w:r w:rsidRPr="005637CA">
        <w:rPr>
          <w:rFonts w:ascii="Arial" w:hAnsi="Arial" w:cs="Arial"/>
          <w:i/>
          <w:lang w:val="en-GB"/>
        </w:rPr>
        <w:t xml:space="preserve">Infectious diseases and Pathology of Reptiles: </w:t>
      </w:r>
      <w:proofErr w:type="spellStart"/>
      <w:r w:rsidRPr="005637CA">
        <w:rPr>
          <w:rFonts w:ascii="Arial" w:hAnsi="Arial" w:cs="Arial"/>
          <w:i/>
          <w:lang w:val="en-GB"/>
        </w:rPr>
        <w:t>color</w:t>
      </w:r>
      <w:proofErr w:type="spellEnd"/>
      <w:r w:rsidRPr="005637CA">
        <w:rPr>
          <w:rFonts w:ascii="Arial" w:hAnsi="Arial" w:cs="Arial"/>
          <w:i/>
          <w:lang w:val="en-GB"/>
        </w:rPr>
        <w:t xml:space="preserve"> atlas and text</w:t>
      </w:r>
      <w:r w:rsidRPr="005637CA">
        <w:rPr>
          <w:rFonts w:ascii="Arial" w:hAnsi="Arial" w:cs="Arial"/>
          <w:lang w:val="en-GB"/>
        </w:rPr>
        <w:t>. Boca Raton: CRC Press, 257</w:t>
      </w:r>
      <w:r w:rsidRPr="005637CA">
        <w:rPr>
          <w:rFonts w:ascii="Arial" w:hAnsi="Arial" w:cs="Arial"/>
          <w:bCs/>
          <w:lang w:val="en-GB"/>
        </w:rPr>
        <w:t>–</w:t>
      </w:r>
      <w:r w:rsidRPr="005637CA">
        <w:rPr>
          <w:rFonts w:ascii="Arial" w:hAnsi="Arial" w:cs="Arial"/>
          <w:lang w:val="en-GB"/>
        </w:rPr>
        <w:t>298.</w:t>
      </w:r>
    </w:p>
    <w:p w14:paraId="54D0C31A" w14:textId="77777777" w:rsidR="00923B9C" w:rsidRPr="00980E1C" w:rsidRDefault="005637CA" w:rsidP="000B20D5">
      <w:pPr>
        <w:spacing w:line="360" w:lineRule="auto"/>
        <w:rPr>
          <w:rFonts w:ascii="Arial" w:hAnsi="Arial" w:cs="Arial"/>
          <w:lang w:val="en-GB"/>
        </w:rPr>
      </w:pPr>
      <w:proofErr w:type="spellStart"/>
      <w:r w:rsidRPr="005637CA">
        <w:rPr>
          <w:rFonts w:ascii="Arial" w:hAnsi="Arial" w:cs="Arial"/>
          <w:lang w:val="en-GB"/>
        </w:rPr>
        <w:t>Weisburg</w:t>
      </w:r>
      <w:proofErr w:type="spellEnd"/>
      <w:r w:rsidR="001754E1">
        <w:rPr>
          <w:rFonts w:ascii="Arial" w:hAnsi="Arial" w:cs="Arial"/>
          <w:lang w:val="en-GB"/>
        </w:rPr>
        <w:t>,</w:t>
      </w:r>
      <w:r w:rsidRPr="005637CA">
        <w:rPr>
          <w:rFonts w:ascii="Arial" w:hAnsi="Arial" w:cs="Arial"/>
          <w:lang w:val="en-GB"/>
        </w:rPr>
        <w:t xml:space="preserve"> W</w:t>
      </w:r>
      <w:r w:rsidR="001754E1">
        <w:rPr>
          <w:rFonts w:ascii="Arial" w:hAnsi="Arial" w:cs="Arial"/>
          <w:lang w:val="en-GB"/>
        </w:rPr>
        <w:t>.</w:t>
      </w:r>
      <w:r w:rsidRPr="005637CA">
        <w:rPr>
          <w:rFonts w:ascii="Arial" w:hAnsi="Arial" w:cs="Arial"/>
          <w:lang w:val="en-GB"/>
        </w:rPr>
        <w:t>G., Barns</w:t>
      </w:r>
      <w:r w:rsidR="001754E1">
        <w:rPr>
          <w:rFonts w:ascii="Arial" w:hAnsi="Arial" w:cs="Arial"/>
          <w:lang w:val="en-GB"/>
        </w:rPr>
        <w:t>,</w:t>
      </w:r>
      <w:r w:rsidRPr="005637CA">
        <w:rPr>
          <w:rFonts w:ascii="Arial" w:hAnsi="Arial" w:cs="Arial"/>
          <w:lang w:val="en-GB"/>
        </w:rPr>
        <w:t xml:space="preserve"> S</w:t>
      </w:r>
      <w:r w:rsidR="001754E1">
        <w:rPr>
          <w:rFonts w:ascii="Arial" w:hAnsi="Arial" w:cs="Arial"/>
          <w:lang w:val="en-GB"/>
        </w:rPr>
        <w:t>.</w:t>
      </w:r>
      <w:r w:rsidRPr="005637CA">
        <w:rPr>
          <w:rFonts w:ascii="Arial" w:hAnsi="Arial" w:cs="Arial"/>
          <w:lang w:val="en-GB"/>
        </w:rPr>
        <w:t>M., Pelletier</w:t>
      </w:r>
      <w:r w:rsidR="001754E1">
        <w:rPr>
          <w:rFonts w:ascii="Arial" w:hAnsi="Arial" w:cs="Arial"/>
          <w:lang w:val="en-GB"/>
        </w:rPr>
        <w:t>,</w:t>
      </w:r>
      <w:r w:rsidRPr="005637CA">
        <w:rPr>
          <w:rFonts w:ascii="Arial" w:hAnsi="Arial" w:cs="Arial"/>
          <w:lang w:val="en-GB"/>
        </w:rPr>
        <w:t xml:space="preserve"> D</w:t>
      </w:r>
      <w:r w:rsidR="001754E1">
        <w:rPr>
          <w:rFonts w:ascii="Arial" w:hAnsi="Arial" w:cs="Arial"/>
          <w:lang w:val="en-GB"/>
        </w:rPr>
        <w:t>.</w:t>
      </w:r>
      <w:r w:rsidRPr="005637CA">
        <w:rPr>
          <w:rFonts w:ascii="Arial" w:hAnsi="Arial" w:cs="Arial"/>
          <w:lang w:val="en-GB"/>
        </w:rPr>
        <w:t>A., Lane</w:t>
      </w:r>
      <w:r w:rsidR="001754E1">
        <w:rPr>
          <w:rFonts w:ascii="Arial" w:hAnsi="Arial" w:cs="Arial"/>
          <w:lang w:val="en-GB"/>
        </w:rPr>
        <w:t>,</w:t>
      </w:r>
      <w:r w:rsidRPr="005637CA">
        <w:rPr>
          <w:rFonts w:ascii="Arial" w:hAnsi="Arial" w:cs="Arial"/>
          <w:lang w:val="en-GB"/>
        </w:rPr>
        <w:t xml:space="preserve"> D</w:t>
      </w:r>
      <w:r w:rsidR="001754E1">
        <w:rPr>
          <w:rFonts w:ascii="Arial" w:hAnsi="Arial" w:cs="Arial"/>
          <w:lang w:val="en-GB"/>
        </w:rPr>
        <w:t>.</w:t>
      </w:r>
      <w:r w:rsidRPr="005637CA">
        <w:rPr>
          <w:rFonts w:ascii="Arial" w:hAnsi="Arial" w:cs="Arial"/>
          <w:lang w:val="en-GB"/>
        </w:rPr>
        <w:t xml:space="preserve">J. (1991). 16S </w:t>
      </w:r>
      <w:proofErr w:type="spellStart"/>
      <w:r w:rsidRPr="005637CA">
        <w:rPr>
          <w:rFonts w:ascii="Arial" w:hAnsi="Arial" w:cs="Arial"/>
          <w:lang w:val="en-GB"/>
        </w:rPr>
        <w:t>ribossomal</w:t>
      </w:r>
      <w:proofErr w:type="spellEnd"/>
      <w:r w:rsidRPr="005637CA">
        <w:rPr>
          <w:rFonts w:ascii="Arial" w:hAnsi="Arial" w:cs="Arial"/>
          <w:lang w:val="en-GB"/>
        </w:rPr>
        <w:t xml:space="preserve"> DNA amplification for phylogenetic study. </w:t>
      </w:r>
      <w:r w:rsidRPr="005637CA">
        <w:rPr>
          <w:rFonts w:ascii="Arial" w:hAnsi="Arial" w:cs="Arial"/>
          <w:bCs/>
          <w:lang w:val="en-GB"/>
        </w:rPr>
        <w:t>Journal of Bacteriology,</w:t>
      </w:r>
      <w:r w:rsidRPr="005637CA">
        <w:rPr>
          <w:rFonts w:ascii="Arial" w:hAnsi="Arial" w:cs="Arial"/>
          <w:b/>
          <w:bCs/>
          <w:lang w:val="en-GB"/>
        </w:rPr>
        <w:t xml:space="preserve"> </w:t>
      </w:r>
      <w:r w:rsidRPr="005637CA">
        <w:rPr>
          <w:rFonts w:ascii="Arial" w:hAnsi="Arial" w:cs="Arial"/>
          <w:lang w:val="en-GB"/>
        </w:rPr>
        <w:t>173, 697</w:t>
      </w:r>
      <w:r w:rsidRPr="005637CA">
        <w:rPr>
          <w:rFonts w:ascii="Arial" w:hAnsi="Arial" w:cs="Arial"/>
          <w:bCs/>
          <w:lang w:val="en-GB"/>
        </w:rPr>
        <w:t>–</w:t>
      </w:r>
      <w:r w:rsidRPr="005637CA">
        <w:rPr>
          <w:rFonts w:ascii="Arial" w:hAnsi="Arial" w:cs="Arial"/>
          <w:lang w:val="en-GB"/>
        </w:rPr>
        <w:t xml:space="preserve">703. </w:t>
      </w:r>
      <w:r w:rsidRPr="005637CA">
        <w:rPr>
          <w:rFonts w:ascii="Arial" w:hAnsi="Arial" w:cs="Arial"/>
          <w:bCs/>
          <w:i/>
          <w:lang w:val="en-GB"/>
        </w:rPr>
        <w:t>doi</w:t>
      </w:r>
      <w:r w:rsidRPr="005637CA">
        <w:rPr>
          <w:rFonts w:ascii="Arial" w:hAnsi="Arial" w:cs="Arial"/>
          <w:bCs/>
          <w:lang w:val="en-GB"/>
        </w:rPr>
        <w:t>:</w:t>
      </w:r>
      <w:r w:rsidRPr="005637CA">
        <w:rPr>
          <w:rFonts w:ascii="Arial" w:hAnsi="Arial" w:cs="Arial"/>
          <w:lang w:val="en-GB"/>
        </w:rPr>
        <w:t>10.1128/jb.173.2.697-703.1991.</w:t>
      </w:r>
    </w:p>
    <w:p w14:paraId="67D9B142"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White, T.J., Bruns, T., Lee, S., Taylor, J. (1990). Amplification and direct sequencing of fungal ribosomal RNA genes for phylogenetics. Innis, M.A., Gelfand, D.H., </w:t>
      </w:r>
      <w:proofErr w:type="spellStart"/>
      <w:r w:rsidRPr="005637CA">
        <w:rPr>
          <w:rFonts w:ascii="Arial" w:hAnsi="Arial" w:cs="Arial"/>
          <w:lang w:val="en-GB"/>
        </w:rPr>
        <w:t>Sninsky</w:t>
      </w:r>
      <w:proofErr w:type="spellEnd"/>
      <w:r w:rsidRPr="005637CA">
        <w:rPr>
          <w:rFonts w:ascii="Arial" w:hAnsi="Arial" w:cs="Arial"/>
          <w:lang w:val="en-GB"/>
        </w:rPr>
        <w:t xml:space="preserve">, J.J., White, T.J. (Ed). </w:t>
      </w:r>
      <w:r w:rsidRPr="005637CA">
        <w:rPr>
          <w:rFonts w:ascii="Arial" w:hAnsi="Arial" w:cs="Arial"/>
          <w:i/>
          <w:lang w:val="en-GB"/>
        </w:rPr>
        <w:t>PCR protocols: a guide to methods and applications</w:t>
      </w:r>
      <w:r w:rsidRPr="005637CA">
        <w:rPr>
          <w:rFonts w:ascii="Arial" w:hAnsi="Arial" w:cs="Arial"/>
          <w:lang w:val="en-GB"/>
        </w:rPr>
        <w:t xml:space="preserve">. San Diego: Academic Press, 315–22. </w:t>
      </w:r>
    </w:p>
    <w:p w14:paraId="257211A3" w14:textId="77777777" w:rsidR="00923B9C" w:rsidRPr="00980E1C" w:rsidRDefault="005637CA" w:rsidP="000B20D5">
      <w:pPr>
        <w:spacing w:line="360" w:lineRule="auto"/>
        <w:rPr>
          <w:rFonts w:ascii="Arial" w:hAnsi="Arial" w:cs="Arial"/>
          <w:b/>
          <w:bCs/>
          <w:lang w:val="en-GB"/>
        </w:rPr>
      </w:pPr>
      <w:r w:rsidRPr="005637CA">
        <w:rPr>
          <w:rFonts w:ascii="Arial" w:hAnsi="Arial" w:cs="Arial"/>
          <w:lang w:val="en-GB"/>
        </w:rPr>
        <w:t xml:space="preserve">Work, T.M., </w:t>
      </w:r>
      <w:proofErr w:type="spellStart"/>
      <w:r w:rsidRPr="005637CA">
        <w:rPr>
          <w:rFonts w:ascii="Arial" w:hAnsi="Arial" w:cs="Arial"/>
          <w:lang w:val="en-GB"/>
        </w:rPr>
        <w:t>Balazs</w:t>
      </w:r>
      <w:proofErr w:type="spellEnd"/>
      <w:r w:rsidRPr="005637CA">
        <w:rPr>
          <w:rFonts w:ascii="Arial" w:hAnsi="Arial" w:cs="Arial"/>
          <w:lang w:val="en-GB"/>
        </w:rPr>
        <w:t xml:space="preserve">, G.H., Wolcott, M., Morris, R. (2003). Bacteraemia in free-ranging Hawaiian green turtles </w:t>
      </w:r>
      <w:r w:rsidRPr="005637CA">
        <w:rPr>
          <w:rFonts w:ascii="Arial" w:hAnsi="Arial" w:cs="Arial"/>
          <w:i/>
          <w:iCs/>
          <w:lang w:val="en-GB"/>
        </w:rPr>
        <w:t xml:space="preserve">Chelonia mydas </w:t>
      </w:r>
      <w:r w:rsidRPr="005637CA">
        <w:rPr>
          <w:rFonts w:ascii="Arial" w:hAnsi="Arial" w:cs="Arial"/>
          <w:lang w:val="en-GB"/>
        </w:rPr>
        <w:t xml:space="preserve">with </w:t>
      </w:r>
      <w:proofErr w:type="spellStart"/>
      <w:r w:rsidRPr="005637CA">
        <w:rPr>
          <w:rFonts w:ascii="Arial" w:hAnsi="Arial" w:cs="Arial"/>
          <w:lang w:val="en-GB"/>
        </w:rPr>
        <w:t>fibropapillomatosis</w:t>
      </w:r>
      <w:proofErr w:type="spellEnd"/>
      <w:r w:rsidRPr="005637CA">
        <w:rPr>
          <w:rFonts w:ascii="Arial" w:hAnsi="Arial" w:cs="Arial"/>
          <w:lang w:val="en-GB"/>
        </w:rPr>
        <w:t xml:space="preserve">. </w:t>
      </w:r>
      <w:r w:rsidRPr="005637CA">
        <w:rPr>
          <w:rFonts w:ascii="Arial" w:hAnsi="Arial" w:cs="Arial"/>
          <w:iCs/>
          <w:lang w:val="en-GB"/>
        </w:rPr>
        <w:t>Diseases of Aquatic Organisms</w:t>
      </w:r>
      <w:r w:rsidRPr="005637CA">
        <w:rPr>
          <w:rFonts w:ascii="Arial" w:hAnsi="Arial" w:cs="Arial"/>
          <w:lang w:val="en-GB"/>
        </w:rPr>
        <w:t>, 53, 41</w:t>
      </w:r>
      <w:r w:rsidRPr="005637CA">
        <w:rPr>
          <w:rFonts w:ascii="Arial" w:hAnsi="Arial" w:cs="Arial"/>
          <w:bCs/>
          <w:lang w:val="en-GB"/>
        </w:rPr>
        <w:t>–</w:t>
      </w:r>
      <w:r w:rsidR="00246D83">
        <w:rPr>
          <w:rFonts w:ascii="Arial" w:hAnsi="Arial" w:cs="Arial"/>
          <w:lang w:val="en-GB"/>
        </w:rPr>
        <w:t>46</w:t>
      </w:r>
      <w:r w:rsidRPr="005637CA">
        <w:rPr>
          <w:rFonts w:ascii="Arial" w:hAnsi="Arial" w:cs="Arial"/>
          <w:lang w:val="en-GB"/>
        </w:rPr>
        <w:t xml:space="preserve">. </w:t>
      </w:r>
      <w:r w:rsidRPr="005637CA">
        <w:rPr>
          <w:rFonts w:ascii="Arial" w:hAnsi="Arial" w:cs="Arial"/>
          <w:i/>
          <w:lang w:val="en-GB"/>
        </w:rPr>
        <w:t>doi</w:t>
      </w:r>
      <w:r w:rsidR="00F0540D">
        <w:rPr>
          <w:rFonts w:ascii="Arial" w:hAnsi="Arial" w:cs="Arial"/>
          <w:lang w:val="en-GB"/>
        </w:rPr>
        <w:t>:</w:t>
      </w:r>
      <w:r w:rsidRPr="005637CA">
        <w:rPr>
          <w:rFonts w:ascii="Arial" w:hAnsi="Arial" w:cs="Arial"/>
          <w:lang w:val="en-GB"/>
        </w:rPr>
        <w:t>10.3354/dao053041.</w:t>
      </w:r>
    </w:p>
    <w:p w14:paraId="241B59D5"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Work, T.M., </w:t>
      </w:r>
      <w:proofErr w:type="spellStart"/>
      <w:r w:rsidRPr="005637CA">
        <w:rPr>
          <w:rFonts w:ascii="Arial" w:hAnsi="Arial" w:cs="Arial"/>
          <w:lang w:val="en-GB"/>
        </w:rPr>
        <w:t>Balazs</w:t>
      </w:r>
      <w:proofErr w:type="spellEnd"/>
      <w:r w:rsidRPr="005637CA">
        <w:rPr>
          <w:rFonts w:ascii="Arial" w:hAnsi="Arial" w:cs="Arial"/>
          <w:lang w:val="en-GB"/>
        </w:rPr>
        <w:t>, G.H. (2010). Pathology and distribution of sea tu</w:t>
      </w:r>
      <w:r w:rsidR="00246D83">
        <w:rPr>
          <w:rFonts w:ascii="Arial" w:hAnsi="Arial" w:cs="Arial"/>
          <w:lang w:val="en-GB"/>
        </w:rPr>
        <w:t>rtles landed as bycatch in the Hawaii-based North P</w:t>
      </w:r>
      <w:r w:rsidRPr="005637CA">
        <w:rPr>
          <w:rFonts w:ascii="Arial" w:hAnsi="Arial" w:cs="Arial"/>
          <w:lang w:val="en-GB"/>
        </w:rPr>
        <w:t xml:space="preserve">acific pelagic longline fishery. Journal of Wildlife Diseases, 46, 422–432. </w:t>
      </w:r>
      <w:r w:rsidRPr="005637CA">
        <w:rPr>
          <w:rFonts w:ascii="Arial" w:hAnsi="Arial" w:cs="Arial"/>
          <w:i/>
          <w:lang w:val="en-GB"/>
        </w:rPr>
        <w:t>doi</w:t>
      </w:r>
      <w:r w:rsidRPr="005637CA">
        <w:rPr>
          <w:rFonts w:ascii="Arial" w:hAnsi="Arial" w:cs="Arial"/>
          <w:lang w:val="en-GB"/>
        </w:rPr>
        <w:t>:</w:t>
      </w:r>
      <w:r w:rsidR="00E9753C">
        <w:fldChar w:fldCharType="begin"/>
      </w:r>
      <w:r w:rsidR="00E9753C" w:rsidRPr="00E9753C">
        <w:rPr>
          <w:lang w:val="en-US"/>
        </w:rPr>
        <w:instrText xml:space="preserve"> HYPERLINK "https://doi.org/10.7589/0090-3558-46.2.422" \t "_blank" </w:instrText>
      </w:r>
      <w:r w:rsidR="00E9753C">
        <w:fldChar w:fldCharType="separate"/>
      </w:r>
      <w:r w:rsidRPr="005637CA">
        <w:rPr>
          <w:rStyle w:val="Hyperlink"/>
          <w:rFonts w:ascii="Arial" w:hAnsi="Arial" w:cs="Arial"/>
          <w:color w:val="000000" w:themeColor="text1"/>
          <w:u w:val="none"/>
          <w:lang w:val="en-GB"/>
        </w:rPr>
        <w:t>10.7589/0090-3558-46.2.422</w:t>
      </w:r>
      <w:r w:rsidR="00E9753C">
        <w:rPr>
          <w:rStyle w:val="Hyperlink"/>
          <w:rFonts w:ascii="Arial" w:hAnsi="Arial" w:cs="Arial"/>
          <w:color w:val="000000" w:themeColor="text1"/>
          <w:u w:val="none"/>
          <w:lang w:val="en-GB"/>
        </w:rPr>
        <w:fldChar w:fldCharType="end"/>
      </w:r>
      <w:r w:rsidRPr="005637CA">
        <w:rPr>
          <w:rFonts w:ascii="Arial" w:hAnsi="Arial" w:cs="Arial"/>
          <w:lang w:val="en-GB"/>
        </w:rPr>
        <w:t>.</w:t>
      </w:r>
    </w:p>
    <w:p w14:paraId="4851FC06" w14:textId="77777777" w:rsidR="00923B9C" w:rsidRPr="00980E1C" w:rsidRDefault="005637CA" w:rsidP="000B20D5">
      <w:pPr>
        <w:spacing w:line="360" w:lineRule="auto"/>
        <w:rPr>
          <w:rFonts w:ascii="Arial" w:hAnsi="Arial" w:cs="Arial"/>
          <w:lang w:val="en-GB"/>
        </w:rPr>
      </w:pPr>
      <w:r w:rsidRPr="005637CA">
        <w:rPr>
          <w:rFonts w:ascii="Arial" w:hAnsi="Arial" w:cs="Arial"/>
          <w:lang w:val="en-GB"/>
        </w:rPr>
        <w:t xml:space="preserve">Work, T.M., </w:t>
      </w:r>
      <w:proofErr w:type="spellStart"/>
      <w:r w:rsidRPr="005637CA">
        <w:rPr>
          <w:rFonts w:ascii="Arial" w:hAnsi="Arial" w:cs="Arial"/>
          <w:lang w:val="en-GB"/>
        </w:rPr>
        <w:t>Balazs</w:t>
      </w:r>
      <w:proofErr w:type="spellEnd"/>
      <w:r w:rsidRPr="005637CA">
        <w:rPr>
          <w:rFonts w:ascii="Arial" w:hAnsi="Arial" w:cs="Arial"/>
          <w:lang w:val="en-GB"/>
        </w:rPr>
        <w:t xml:space="preserve">, G.H., Summers, T.M., </w:t>
      </w:r>
      <w:proofErr w:type="spellStart"/>
      <w:r w:rsidRPr="005637CA">
        <w:rPr>
          <w:rFonts w:ascii="Arial" w:hAnsi="Arial" w:cs="Arial"/>
          <w:lang w:val="en-GB"/>
        </w:rPr>
        <w:t>Hapdei</w:t>
      </w:r>
      <w:proofErr w:type="spellEnd"/>
      <w:r w:rsidRPr="005637CA">
        <w:rPr>
          <w:rFonts w:ascii="Arial" w:hAnsi="Arial" w:cs="Arial"/>
          <w:lang w:val="en-GB"/>
        </w:rPr>
        <w:t xml:space="preserve">, J.R., </w:t>
      </w:r>
      <w:proofErr w:type="spellStart"/>
      <w:r w:rsidRPr="005637CA">
        <w:rPr>
          <w:rFonts w:ascii="Arial" w:hAnsi="Arial" w:cs="Arial"/>
          <w:lang w:val="en-GB"/>
        </w:rPr>
        <w:t>Tagarino</w:t>
      </w:r>
      <w:proofErr w:type="spellEnd"/>
      <w:r w:rsidRPr="005637CA">
        <w:rPr>
          <w:rFonts w:ascii="Arial" w:hAnsi="Arial" w:cs="Arial"/>
          <w:lang w:val="en-GB"/>
        </w:rPr>
        <w:t xml:space="preserve">, A.P. (2015). </w:t>
      </w:r>
      <w:r w:rsidRPr="005637CA">
        <w:rPr>
          <w:rFonts w:ascii="Arial" w:hAnsi="Arial" w:cs="Arial"/>
          <w:bCs/>
          <w:lang w:val="en-GB"/>
        </w:rPr>
        <w:t xml:space="preserve">Causes of mortality in green turtles from Hawaii and the insular Pacific exclusive of </w:t>
      </w:r>
      <w:proofErr w:type="spellStart"/>
      <w:r w:rsidRPr="005637CA">
        <w:rPr>
          <w:rFonts w:ascii="Arial" w:hAnsi="Arial" w:cs="Arial"/>
          <w:bCs/>
          <w:lang w:val="en-GB"/>
        </w:rPr>
        <w:t>fibropapillomatosis</w:t>
      </w:r>
      <w:proofErr w:type="spellEnd"/>
      <w:r w:rsidRPr="005637CA">
        <w:rPr>
          <w:rFonts w:ascii="Arial" w:hAnsi="Arial" w:cs="Arial"/>
          <w:bCs/>
          <w:lang w:val="en-GB"/>
        </w:rPr>
        <w:t>. Diseases of Aquatic Organisms. 115, 103–110.</w:t>
      </w:r>
      <w:r w:rsidRPr="005637CA">
        <w:rPr>
          <w:rFonts w:ascii="Arial" w:hAnsi="Arial" w:cs="Arial"/>
          <w:b/>
          <w:bCs/>
          <w:lang w:val="en-GB"/>
        </w:rPr>
        <w:t xml:space="preserve"> </w:t>
      </w:r>
      <w:r w:rsidRPr="005637CA">
        <w:rPr>
          <w:rFonts w:ascii="Arial" w:hAnsi="Arial" w:cs="Arial"/>
          <w:bCs/>
          <w:i/>
          <w:lang w:val="en-GB"/>
        </w:rPr>
        <w:t>doi</w:t>
      </w:r>
      <w:r w:rsidR="00F0540D">
        <w:rPr>
          <w:rFonts w:ascii="Arial" w:hAnsi="Arial" w:cs="Arial"/>
          <w:bCs/>
          <w:lang w:val="en-GB"/>
        </w:rPr>
        <w:t>:</w:t>
      </w:r>
      <w:r w:rsidRPr="005637CA">
        <w:rPr>
          <w:rFonts w:ascii="Arial" w:hAnsi="Arial" w:cs="Arial"/>
          <w:bCs/>
          <w:lang w:val="en-GB"/>
        </w:rPr>
        <w:t>10.3354/dao02890.</w:t>
      </w:r>
      <w:r w:rsidRPr="005637CA">
        <w:rPr>
          <w:rFonts w:ascii="Arial" w:hAnsi="Arial" w:cs="Arial"/>
          <w:lang w:val="en-GB"/>
        </w:rPr>
        <w:t> </w:t>
      </w:r>
    </w:p>
    <w:p w14:paraId="0C3E3C23" w14:textId="77777777" w:rsidR="00923B9C" w:rsidRDefault="005637CA" w:rsidP="000B20D5">
      <w:pPr>
        <w:spacing w:line="360" w:lineRule="auto"/>
        <w:rPr>
          <w:rFonts w:ascii="Arial" w:hAnsi="Arial" w:cs="Arial"/>
          <w:bCs/>
          <w:lang w:val="en-GB"/>
        </w:rPr>
      </w:pPr>
      <w:proofErr w:type="spellStart"/>
      <w:r w:rsidRPr="005637CA">
        <w:rPr>
          <w:rFonts w:ascii="Arial" w:hAnsi="Arial" w:cs="Arial"/>
          <w:bCs/>
          <w:lang w:val="en-GB"/>
        </w:rPr>
        <w:lastRenderedPageBreak/>
        <w:t>Zieniuk</w:t>
      </w:r>
      <w:proofErr w:type="spellEnd"/>
      <w:r w:rsidRPr="005637CA">
        <w:rPr>
          <w:rFonts w:ascii="Arial" w:hAnsi="Arial" w:cs="Arial"/>
          <w:bCs/>
          <w:lang w:val="en-GB"/>
        </w:rPr>
        <w:t xml:space="preserve">, B., </w:t>
      </w:r>
      <w:proofErr w:type="spellStart"/>
      <w:r w:rsidRPr="005637CA">
        <w:rPr>
          <w:rFonts w:ascii="Arial" w:hAnsi="Arial" w:cs="Arial"/>
          <w:bCs/>
          <w:lang w:val="en-GB"/>
        </w:rPr>
        <w:t>Fabiszewska</w:t>
      </w:r>
      <w:proofErr w:type="spellEnd"/>
      <w:r w:rsidRPr="005637CA">
        <w:rPr>
          <w:rFonts w:ascii="Arial" w:hAnsi="Arial" w:cs="Arial"/>
          <w:bCs/>
          <w:lang w:val="en-GB"/>
        </w:rPr>
        <w:t xml:space="preserve">, A. (2019). </w:t>
      </w:r>
      <w:proofErr w:type="spellStart"/>
      <w:r w:rsidRPr="005637CA">
        <w:rPr>
          <w:rFonts w:ascii="Arial" w:hAnsi="Arial" w:cs="Arial"/>
          <w:bCs/>
          <w:i/>
          <w:iCs/>
          <w:lang w:val="en-GB"/>
        </w:rPr>
        <w:t>Yarrowia</w:t>
      </w:r>
      <w:proofErr w:type="spellEnd"/>
      <w:r w:rsidRPr="005637CA">
        <w:rPr>
          <w:rFonts w:ascii="Arial" w:hAnsi="Arial" w:cs="Arial"/>
          <w:bCs/>
          <w:i/>
          <w:iCs/>
          <w:lang w:val="en-GB"/>
        </w:rPr>
        <w:t xml:space="preserve"> </w:t>
      </w:r>
      <w:proofErr w:type="spellStart"/>
      <w:r w:rsidRPr="005637CA">
        <w:rPr>
          <w:rFonts w:ascii="Arial" w:hAnsi="Arial" w:cs="Arial"/>
          <w:bCs/>
          <w:i/>
          <w:iCs/>
          <w:lang w:val="en-GB"/>
        </w:rPr>
        <w:t>lipolytica</w:t>
      </w:r>
      <w:proofErr w:type="spellEnd"/>
      <w:r w:rsidRPr="005637CA">
        <w:rPr>
          <w:rFonts w:ascii="Arial" w:hAnsi="Arial" w:cs="Arial"/>
          <w:bCs/>
          <w:lang w:val="en-GB"/>
        </w:rPr>
        <w:t>: a beneficious yeast in biotechnology as a rare opportunistic fungal pathogen: a minireview. World Journal of Microbiology and</w:t>
      </w:r>
      <w:r w:rsidR="00521337">
        <w:rPr>
          <w:rFonts w:ascii="Arial" w:hAnsi="Arial" w:cs="Arial"/>
          <w:bCs/>
          <w:lang w:val="en-GB"/>
        </w:rPr>
        <w:t xml:space="preserve"> Biotechnology, 35, 1–10. </w:t>
      </w:r>
      <w:r w:rsidR="00521337" w:rsidRPr="005637CA">
        <w:rPr>
          <w:rFonts w:ascii="Arial" w:hAnsi="Arial" w:cs="Arial"/>
          <w:bCs/>
          <w:i/>
          <w:lang w:val="en-GB"/>
        </w:rPr>
        <w:t>doi</w:t>
      </w:r>
      <w:r w:rsidR="00F0540D">
        <w:rPr>
          <w:rFonts w:ascii="Arial" w:hAnsi="Arial" w:cs="Arial"/>
          <w:bCs/>
          <w:lang w:val="en-GB"/>
        </w:rPr>
        <w:t>:</w:t>
      </w:r>
      <w:r w:rsidRPr="005637CA">
        <w:rPr>
          <w:rFonts w:ascii="Arial" w:hAnsi="Arial" w:cs="Arial"/>
          <w:bCs/>
          <w:lang w:val="en-GB"/>
        </w:rPr>
        <w:t>10.1007/s11274-018-2583-8.</w:t>
      </w:r>
    </w:p>
    <w:p w14:paraId="4A95C8E8" w14:textId="77777777" w:rsidR="003C46D6" w:rsidRDefault="003C46D6" w:rsidP="00763BEE">
      <w:pPr>
        <w:pStyle w:val="PargrafodaLista"/>
        <w:spacing w:after="0" w:line="480" w:lineRule="auto"/>
        <w:ind w:left="0"/>
        <w:rPr>
          <w:rFonts w:ascii="Arial" w:hAnsi="Arial" w:cs="Arial"/>
          <w:b/>
          <w:lang w:val="en-GB"/>
        </w:rPr>
      </w:pPr>
    </w:p>
    <w:p w14:paraId="6F493CFA" w14:textId="77777777" w:rsidR="00763BEE" w:rsidRDefault="00763BEE" w:rsidP="00763BEE">
      <w:pPr>
        <w:pStyle w:val="PargrafodaLista"/>
        <w:spacing w:after="0" w:line="480" w:lineRule="auto"/>
        <w:ind w:left="0"/>
        <w:rPr>
          <w:rFonts w:ascii="Arial" w:hAnsi="Arial" w:cs="Arial"/>
          <w:lang w:val="en-GB"/>
        </w:rPr>
      </w:pPr>
      <w:r w:rsidRPr="00343B0A">
        <w:rPr>
          <w:rFonts w:ascii="Arial" w:hAnsi="Arial" w:cs="Arial"/>
          <w:b/>
          <w:lang w:val="en-GB"/>
        </w:rPr>
        <w:t>Table 1</w:t>
      </w:r>
      <w:r>
        <w:rPr>
          <w:rFonts w:ascii="Arial" w:hAnsi="Arial" w:cs="Arial"/>
          <w:lang w:val="en-GB"/>
        </w:rPr>
        <w:t xml:space="preserve">. Gross evaluation of </w:t>
      </w:r>
      <w:r w:rsidRPr="00343B0A">
        <w:rPr>
          <w:rFonts w:ascii="Arial" w:hAnsi="Arial" w:cs="Arial"/>
          <w:i/>
          <w:lang w:val="en-GB"/>
        </w:rPr>
        <w:t>Chelonia mydas</w:t>
      </w:r>
      <w:r>
        <w:rPr>
          <w:rFonts w:ascii="Arial" w:hAnsi="Arial" w:cs="Arial"/>
          <w:lang w:val="en-GB"/>
        </w:rPr>
        <w:t xml:space="preserve"> organs </w:t>
      </w:r>
      <w:r w:rsidRPr="005637CA">
        <w:rPr>
          <w:rFonts w:ascii="Arial" w:hAnsi="Arial" w:cs="Arial"/>
          <w:lang w:val="en-GB"/>
        </w:rPr>
        <w:t xml:space="preserve">with granulomatous </w:t>
      </w:r>
      <w:r w:rsidRPr="00307429">
        <w:rPr>
          <w:rFonts w:ascii="Arial" w:hAnsi="Arial" w:cs="Arial"/>
          <w:lang w:val="en-GB"/>
        </w:rPr>
        <w:t xml:space="preserve">lesions confirmed </w:t>
      </w:r>
      <w:r w:rsidRPr="005637CA">
        <w:rPr>
          <w:rFonts w:ascii="Arial" w:hAnsi="Arial" w:cs="Arial"/>
          <w:lang w:val="en-GB"/>
        </w:rPr>
        <w:t>microscopically</w:t>
      </w:r>
      <w:r>
        <w:rPr>
          <w:rFonts w:ascii="Arial" w:hAnsi="Arial" w:cs="Arial"/>
          <w:lang w:val="en-GB"/>
        </w:rPr>
        <w:t xml:space="preserve">. </w:t>
      </w:r>
    </w:p>
    <w:tbl>
      <w:tblPr>
        <w:tblW w:w="8381" w:type="dxa"/>
        <w:tblInd w:w="53" w:type="dxa"/>
        <w:tblCellMar>
          <w:left w:w="70" w:type="dxa"/>
          <w:right w:w="70" w:type="dxa"/>
        </w:tblCellMar>
        <w:tblLook w:val="04A0" w:firstRow="1" w:lastRow="0" w:firstColumn="1" w:lastColumn="0" w:noHBand="0" w:noVBand="1"/>
      </w:tblPr>
      <w:tblGrid>
        <w:gridCol w:w="3416"/>
        <w:gridCol w:w="4965"/>
      </w:tblGrid>
      <w:tr w:rsidR="00763BEE" w:rsidRPr="00343B0A" w14:paraId="6E929977" w14:textId="77777777" w:rsidTr="00E56C67">
        <w:trPr>
          <w:trHeight w:val="300"/>
        </w:trPr>
        <w:tc>
          <w:tcPr>
            <w:tcW w:w="3416" w:type="dxa"/>
            <w:tcBorders>
              <w:top w:val="single" w:sz="4" w:space="0" w:color="auto"/>
              <w:left w:val="nil"/>
              <w:bottom w:val="single" w:sz="4" w:space="0" w:color="auto"/>
              <w:right w:val="nil"/>
            </w:tcBorders>
            <w:shd w:val="clear" w:color="auto" w:fill="auto"/>
            <w:noWrap/>
            <w:vAlign w:val="bottom"/>
            <w:hideMark/>
          </w:tcPr>
          <w:p w14:paraId="67B534B6" w14:textId="77777777" w:rsidR="00763BEE" w:rsidRPr="00343B0A" w:rsidRDefault="00763BEE" w:rsidP="00E56C67">
            <w:pPr>
              <w:spacing w:after="0" w:line="240" w:lineRule="auto"/>
              <w:rPr>
                <w:rFonts w:ascii="Arial" w:eastAsia="Times New Roman" w:hAnsi="Arial" w:cs="Arial"/>
                <w:b/>
                <w:bCs/>
                <w:color w:val="000000"/>
                <w:lang w:eastAsia="pt-BR"/>
              </w:rPr>
            </w:pPr>
            <w:r w:rsidRPr="00343B0A">
              <w:rPr>
                <w:rFonts w:ascii="Arial" w:eastAsia="Times New Roman" w:hAnsi="Arial" w:cs="Arial"/>
                <w:b/>
                <w:bCs/>
                <w:color w:val="000000"/>
                <w:lang w:eastAsia="pt-BR"/>
              </w:rPr>
              <w:t xml:space="preserve">Gross </w:t>
            </w:r>
            <w:proofErr w:type="spellStart"/>
            <w:r w:rsidRPr="00343B0A">
              <w:rPr>
                <w:rFonts w:ascii="Arial" w:eastAsia="Times New Roman" w:hAnsi="Arial" w:cs="Arial"/>
                <w:b/>
                <w:bCs/>
                <w:color w:val="000000"/>
                <w:lang w:eastAsia="pt-BR"/>
              </w:rPr>
              <w:t>evaluation</w:t>
            </w:r>
            <w:proofErr w:type="spellEnd"/>
          </w:p>
        </w:tc>
        <w:tc>
          <w:tcPr>
            <w:tcW w:w="4965" w:type="dxa"/>
            <w:tcBorders>
              <w:top w:val="single" w:sz="4" w:space="0" w:color="auto"/>
              <w:left w:val="nil"/>
              <w:bottom w:val="single" w:sz="4" w:space="0" w:color="auto"/>
              <w:right w:val="nil"/>
            </w:tcBorders>
            <w:shd w:val="clear" w:color="auto" w:fill="auto"/>
            <w:noWrap/>
            <w:vAlign w:val="bottom"/>
            <w:hideMark/>
          </w:tcPr>
          <w:p w14:paraId="2DB4078E" w14:textId="77777777" w:rsidR="00763BEE" w:rsidRPr="00343B0A" w:rsidRDefault="00763BEE" w:rsidP="00E56C67">
            <w:pPr>
              <w:spacing w:after="0" w:line="240" w:lineRule="auto"/>
              <w:rPr>
                <w:rFonts w:ascii="Arial" w:eastAsia="Times New Roman" w:hAnsi="Arial" w:cs="Arial"/>
                <w:b/>
                <w:bCs/>
                <w:color w:val="000000"/>
                <w:lang w:eastAsia="pt-BR"/>
              </w:rPr>
            </w:pPr>
            <w:proofErr w:type="spellStart"/>
            <w:r w:rsidRPr="00343B0A">
              <w:rPr>
                <w:rFonts w:ascii="Arial" w:eastAsia="Times New Roman" w:hAnsi="Arial" w:cs="Arial"/>
                <w:b/>
                <w:bCs/>
                <w:color w:val="000000"/>
                <w:lang w:eastAsia="pt-BR"/>
              </w:rPr>
              <w:t>Organs</w:t>
            </w:r>
            <w:proofErr w:type="spellEnd"/>
            <w:r w:rsidRPr="00343B0A">
              <w:rPr>
                <w:rFonts w:ascii="Arial" w:eastAsia="Times New Roman" w:hAnsi="Arial" w:cs="Arial"/>
                <w:b/>
                <w:bCs/>
                <w:color w:val="000000"/>
                <w:lang w:eastAsia="pt-BR"/>
              </w:rPr>
              <w:t xml:space="preserve"> (granulomas </w:t>
            </w:r>
            <w:proofErr w:type="spellStart"/>
            <w:r w:rsidRPr="00343B0A">
              <w:rPr>
                <w:rFonts w:ascii="Arial" w:eastAsia="Times New Roman" w:hAnsi="Arial" w:cs="Arial"/>
                <w:b/>
                <w:bCs/>
                <w:color w:val="000000"/>
                <w:lang w:eastAsia="pt-BR"/>
              </w:rPr>
              <w:t>confirmed</w:t>
            </w:r>
            <w:proofErr w:type="spellEnd"/>
            <w:r w:rsidRPr="00343B0A">
              <w:rPr>
                <w:rFonts w:ascii="Arial" w:eastAsia="Times New Roman" w:hAnsi="Arial" w:cs="Arial"/>
                <w:b/>
                <w:bCs/>
                <w:color w:val="000000"/>
                <w:lang w:eastAsia="pt-BR"/>
              </w:rPr>
              <w:t xml:space="preserve"> </w:t>
            </w:r>
            <w:proofErr w:type="spellStart"/>
            <w:r w:rsidRPr="00343B0A">
              <w:rPr>
                <w:rFonts w:ascii="Arial" w:eastAsia="Times New Roman" w:hAnsi="Arial" w:cs="Arial"/>
                <w:b/>
                <w:bCs/>
                <w:color w:val="000000"/>
                <w:lang w:eastAsia="pt-BR"/>
              </w:rPr>
              <w:t>microscopically</w:t>
            </w:r>
            <w:proofErr w:type="spellEnd"/>
            <w:r w:rsidRPr="00343B0A">
              <w:rPr>
                <w:rFonts w:ascii="Arial" w:eastAsia="Times New Roman" w:hAnsi="Arial" w:cs="Arial"/>
                <w:b/>
                <w:bCs/>
                <w:color w:val="000000"/>
                <w:lang w:eastAsia="pt-BR"/>
              </w:rPr>
              <w:t>)</w:t>
            </w:r>
          </w:p>
        </w:tc>
      </w:tr>
      <w:tr w:rsidR="00763BEE" w:rsidRPr="00D67A93" w14:paraId="0D2E5E4E" w14:textId="77777777" w:rsidTr="00756FED">
        <w:trPr>
          <w:trHeight w:val="585"/>
        </w:trPr>
        <w:tc>
          <w:tcPr>
            <w:tcW w:w="3416" w:type="dxa"/>
            <w:tcBorders>
              <w:top w:val="nil"/>
              <w:left w:val="nil"/>
              <w:bottom w:val="single" w:sz="4" w:space="0" w:color="auto"/>
              <w:right w:val="nil"/>
            </w:tcBorders>
            <w:shd w:val="clear" w:color="auto" w:fill="auto"/>
            <w:noWrap/>
            <w:vAlign w:val="center"/>
            <w:hideMark/>
          </w:tcPr>
          <w:p w14:paraId="091663FE" w14:textId="77777777" w:rsidR="00763BEE" w:rsidRPr="00343B0A" w:rsidRDefault="00763BEE" w:rsidP="00756FED">
            <w:pPr>
              <w:spacing w:after="0" w:line="240" w:lineRule="auto"/>
              <w:rPr>
                <w:rFonts w:ascii="Arial" w:eastAsia="Times New Roman" w:hAnsi="Arial" w:cs="Arial"/>
                <w:color w:val="000000"/>
                <w:lang w:val="en-US" w:eastAsia="pt-BR"/>
              </w:rPr>
            </w:pPr>
            <w:r w:rsidRPr="00343B0A">
              <w:rPr>
                <w:rFonts w:ascii="Arial" w:eastAsia="Times New Roman" w:hAnsi="Arial" w:cs="Arial"/>
                <w:color w:val="000000"/>
                <w:lang w:val="en-US" w:eastAsia="pt-BR"/>
              </w:rPr>
              <w:t>No obvious lesion (n = 15 animals)</w:t>
            </w:r>
          </w:p>
        </w:tc>
        <w:tc>
          <w:tcPr>
            <w:tcW w:w="4965" w:type="dxa"/>
            <w:tcBorders>
              <w:top w:val="nil"/>
              <w:left w:val="nil"/>
              <w:bottom w:val="single" w:sz="4" w:space="0" w:color="auto"/>
              <w:right w:val="nil"/>
            </w:tcBorders>
            <w:shd w:val="clear" w:color="auto" w:fill="auto"/>
            <w:vAlign w:val="bottom"/>
            <w:hideMark/>
          </w:tcPr>
          <w:p w14:paraId="3B06C132" w14:textId="77777777" w:rsidR="00763BEE" w:rsidRPr="00343B0A" w:rsidRDefault="00763BEE" w:rsidP="00E56C67">
            <w:pPr>
              <w:spacing w:after="0" w:line="240" w:lineRule="auto"/>
              <w:rPr>
                <w:rFonts w:ascii="Arial" w:eastAsia="Times New Roman" w:hAnsi="Arial" w:cs="Arial"/>
                <w:color w:val="000000"/>
                <w:lang w:val="en-GB" w:eastAsia="pt-BR"/>
              </w:rPr>
            </w:pPr>
            <w:r w:rsidRPr="00343B0A">
              <w:rPr>
                <w:rFonts w:ascii="Arial" w:eastAsia="Times New Roman" w:hAnsi="Arial" w:cs="Arial"/>
                <w:color w:val="000000"/>
                <w:lang w:val="en-GB" w:eastAsia="pt-BR"/>
              </w:rPr>
              <w:t xml:space="preserve"> Liver (n = 5),  lung (n = 4), stomach (n = 3), pancreas (n = 2), kidney (n = 1), small intestine (n = 1), brain (n = 1), skin (n = 1), and thymus (n = 1)</w:t>
            </w:r>
          </w:p>
        </w:tc>
      </w:tr>
      <w:tr w:rsidR="00763BEE" w:rsidRPr="00D67A93" w14:paraId="77FE5F2E" w14:textId="77777777" w:rsidTr="00756FED">
        <w:trPr>
          <w:trHeight w:val="1440"/>
        </w:trPr>
        <w:tc>
          <w:tcPr>
            <w:tcW w:w="3416" w:type="dxa"/>
            <w:tcBorders>
              <w:top w:val="nil"/>
              <w:left w:val="nil"/>
              <w:bottom w:val="single" w:sz="4" w:space="0" w:color="auto"/>
              <w:right w:val="nil"/>
            </w:tcBorders>
            <w:shd w:val="clear" w:color="auto" w:fill="auto"/>
            <w:vAlign w:val="center"/>
            <w:hideMark/>
          </w:tcPr>
          <w:p w14:paraId="46E48039" w14:textId="77777777" w:rsidR="00763BEE" w:rsidRPr="00343B0A" w:rsidRDefault="00763BEE" w:rsidP="00756FED">
            <w:pPr>
              <w:spacing w:after="0" w:line="240" w:lineRule="auto"/>
              <w:rPr>
                <w:rFonts w:ascii="Arial" w:eastAsia="Times New Roman" w:hAnsi="Arial" w:cs="Arial"/>
                <w:color w:val="000000"/>
                <w:lang w:val="en-US" w:eastAsia="pt-BR"/>
              </w:rPr>
            </w:pPr>
            <w:r w:rsidRPr="00343B0A">
              <w:rPr>
                <w:rFonts w:ascii="Arial" w:eastAsia="Times New Roman" w:hAnsi="Arial" w:cs="Arial"/>
                <w:color w:val="000000"/>
                <w:lang w:val="en-US" w:eastAsia="pt-BR"/>
              </w:rPr>
              <w:t xml:space="preserve">Non-specific lesion (edema, congestion/hyperemia, </w:t>
            </w:r>
            <w:proofErr w:type="spellStart"/>
            <w:r w:rsidRPr="00343B0A">
              <w:rPr>
                <w:rFonts w:ascii="Arial" w:eastAsia="Times New Roman" w:hAnsi="Arial" w:cs="Arial"/>
                <w:color w:val="000000"/>
                <w:lang w:val="en-US" w:eastAsia="pt-BR"/>
              </w:rPr>
              <w:t>haemorrhage</w:t>
            </w:r>
            <w:proofErr w:type="spellEnd"/>
            <w:r w:rsidRPr="00343B0A">
              <w:rPr>
                <w:rFonts w:ascii="Arial" w:eastAsia="Times New Roman" w:hAnsi="Arial" w:cs="Arial"/>
                <w:color w:val="000000"/>
                <w:lang w:val="en-US" w:eastAsia="pt-BR"/>
              </w:rPr>
              <w:t xml:space="preserve">, degeneration, atrophy, and paled </w:t>
            </w:r>
            <w:proofErr w:type="spellStart"/>
            <w:r w:rsidRPr="00343B0A">
              <w:rPr>
                <w:rFonts w:ascii="Arial" w:eastAsia="Times New Roman" w:hAnsi="Arial" w:cs="Arial"/>
                <w:color w:val="000000"/>
                <w:lang w:val="en-US" w:eastAsia="pt-BR"/>
              </w:rPr>
              <w:t>colour</w:t>
            </w:r>
            <w:proofErr w:type="spellEnd"/>
            <w:r w:rsidRPr="00343B0A">
              <w:rPr>
                <w:rFonts w:ascii="Arial" w:eastAsia="Times New Roman" w:hAnsi="Arial" w:cs="Arial"/>
                <w:color w:val="000000"/>
                <w:lang w:val="en-US" w:eastAsia="pt-BR"/>
              </w:rPr>
              <w:t xml:space="preserve">; n = 15 animals) </w:t>
            </w:r>
          </w:p>
        </w:tc>
        <w:tc>
          <w:tcPr>
            <w:tcW w:w="4965" w:type="dxa"/>
            <w:tcBorders>
              <w:top w:val="nil"/>
              <w:left w:val="nil"/>
              <w:bottom w:val="single" w:sz="4" w:space="0" w:color="auto"/>
              <w:right w:val="nil"/>
            </w:tcBorders>
            <w:shd w:val="clear" w:color="auto" w:fill="auto"/>
            <w:noWrap/>
            <w:vAlign w:val="center"/>
            <w:hideMark/>
          </w:tcPr>
          <w:p w14:paraId="4717D2CA" w14:textId="77777777" w:rsidR="00763BEE" w:rsidRPr="00343B0A" w:rsidRDefault="00763BEE" w:rsidP="00E56C67">
            <w:pPr>
              <w:spacing w:after="0" w:line="240" w:lineRule="auto"/>
              <w:rPr>
                <w:rFonts w:ascii="Arial" w:eastAsia="Times New Roman" w:hAnsi="Arial" w:cs="Arial"/>
                <w:color w:val="000000"/>
                <w:lang w:val="en-US" w:eastAsia="pt-BR"/>
              </w:rPr>
            </w:pPr>
            <w:r w:rsidRPr="00343B0A">
              <w:rPr>
                <w:rFonts w:ascii="Arial" w:eastAsia="Times New Roman" w:hAnsi="Arial" w:cs="Arial"/>
                <w:color w:val="000000"/>
                <w:lang w:val="en-GB" w:eastAsia="pt-BR"/>
              </w:rPr>
              <w:t>Lungs (n = 7), liver (n</w:t>
            </w:r>
            <w:r w:rsidR="00F0540D">
              <w:rPr>
                <w:rFonts w:ascii="Arial" w:eastAsia="Times New Roman" w:hAnsi="Arial" w:cs="Arial"/>
                <w:color w:val="000000"/>
                <w:lang w:val="en-GB" w:eastAsia="pt-BR"/>
              </w:rPr>
              <w:t xml:space="preserve"> </w:t>
            </w:r>
            <w:r w:rsidRPr="00343B0A">
              <w:rPr>
                <w:rFonts w:ascii="Arial" w:eastAsia="Times New Roman" w:hAnsi="Arial" w:cs="Arial"/>
                <w:color w:val="000000"/>
                <w:lang w:val="en-GB" w:eastAsia="pt-BR"/>
              </w:rPr>
              <w:t>= 4), stomach (n = 3), kidney (n = 2),</w:t>
            </w:r>
            <w:r w:rsidR="00F0540D">
              <w:rPr>
                <w:rFonts w:ascii="Arial" w:eastAsia="Times New Roman" w:hAnsi="Arial" w:cs="Arial"/>
                <w:color w:val="000000"/>
                <w:lang w:val="en-GB" w:eastAsia="pt-BR"/>
              </w:rPr>
              <w:t xml:space="preserve"> </w:t>
            </w:r>
            <w:r w:rsidRPr="00343B0A">
              <w:rPr>
                <w:rFonts w:ascii="Arial" w:eastAsia="Times New Roman" w:hAnsi="Arial" w:cs="Arial"/>
                <w:color w:val="000000"/>
                <w:lang w:val="en-GB" w:eastAsia="pt-BR"/>
              </w:rPr>
              <w:t>spleen (n = 1), brain (n = 1), and salt gland (n = 1)</w:t>
            </w:r>
          </w:p>
        </w:tc>
      </w:tr>
      <w:tr w:rsidR="00763BEE" w:rsidRPr="00D67A93" w14:paraId="1C62D69F" w14:textId="77777777" w:rsidTr="00756FED">
        <w:trPr>
          <w:trHeight w:val="1725"/>
        </w:trPr>
        <w:tc>
          <w:tcPr>
            <w:tcW w:w="3416" w:type="dxa"/>
            <w:tcBorders>
              <w:top w:val="nil"/>
              <w:left w:val="nil"/>
              <w:bottom w:val="single" w:sz="4" w:space="0" w:color="auto"/>
              <w:right w:val="nil"/>
            </w:tcBorders>
            <w:shd w:val="clear" w:color="auto" w:fill="auto"/>
            <w:vAlign w:val="center"/>
            <w:hideMark/>
          </w:tcPr>
          <w:p w14:paraId="749652B5" w14:textId="77777777" w:rsidR="00763BEE" w:rsidRPr="00343B0A" w:rsidRDefault="00763BEE" w:rsidP="00756FED">
            <w:pPr>
              <w:spacing w:after="0" w:line="240" w:lineRule="auto"/>
              <w:jc w:val="center"/>
              <w:rPr>
                <w:rFonts w:ascii="Arial" w:eastAsia="Times New Roman" w:hAnsi="Arial" w:cs="Arial"/>
                <w:color w:val="000000"/>
                <w:lang w:val="en-US" w:eastAsia="pt-BR"/>
              </w:rPr>
            </w:pPr>
            <w:r w:rsidRPr="00343B0A">
              <w:rPr>
                <w:rFonts w:ascii="Arial" w:eastAsia="Times New Roman" w:hAnsi="Arial" w:cs="Arial"/>
                <w:color w:val="000000"/>
                <w:lang w:val="en-GB" w:eastAsia="pt-BR"/>
              </w:rPr>
              <w:t>Well-delimited lesions, whitish to yellow or black, most firms, between 0.1 and 5 cm diameter, round nodules or caseous plates of different sizes (n = 39 animals)</w:t>
            </w:r>
          </w:p>
        </w:tc>
        <w:tc>
          <w:tcPr>
            <w:tcW w:w="4965" w:type="dxa"/>
            <w:tcBorders>
              <w:top w:val="nil"/>
              <w:left w:val="nil"/>
              <w:bottom w:val="single" w:sz="4" w:space="0" w:color="auto"/>
              <w:right w:val="nil"/>
            </w:tcBorders>
            <w:shd w:val="clear" w:color="auto" w:fill="auto"/>
            <w:vAlign w:val="center"/>
            <w:hideMark/>
          </w:tcPr>
          <w:p w14:paraId="45EFD247" w14:textId="77777777" w:rsidR="00763BEE" w:rsidRPr="00343B0A" w:rsidRDefault="00763BEE" w:rsidP="00756FED">
            <w:pPr>
              <w:spacing w:after="0" w:line="240" w:lineRule="auto"/>
              <w:rPr>
                <w:rFonts w:ascii="Arial" w:eastAsia="Times New Roman" w:hAnsi="Arial" w:cs="Arial"/>
                <w:color w:val="000000"/>
                <w:lang w:val="en-US" w:eastAsia="pt-BR"/>
              </w:rPr>
            </w:pPr>
            <w:r w:rsidRPr="00343B0A">
              <w:rPr>
                <w:rFonts w:ascii="Arial" w:eastAsia="Times New Roman" w:hAnsi="Arial" w:cs="Arial"/>
                <w:color w:val="000000"/>
                <w:lang w:val="en-GB" w:eastAsia="pt-BR"/>
              </w:rPr>
              <w:t xml:space="preserve">Lungs (n = 28), liver (n = 9), small intestine (n = 4), kidney (n = 3), stomach (n = 2), large intestine (n = 2), spleen (n = 2), adrenal (n = 1), brain (n = 1), spinal cord (n = 1), heart (n = 1), skin (n = 1), and thyroid (n = 1) </w:t>
            </w:r>
          </w:p>
        </w:tc>
      </w:tr>
    </w:tbl>
    <w:p w14:paraId="16D049A9" w14:textId="77777777" w:rsidR="00763BEE" w:rsidRDefault="00763BEE">
      <w:pPr>
        <w:spacing w:after="0" w:line="480" w:lineRule="auto"/>
        <w:rPr>
          <w:rFonts w:ascii="Arial" w:hAnsi="Arial" w:cs="Arial"/>
          <w:b/>
          <w:lang w:val="en-GB"/>
        </w:rPr>
      </w:pPr>
    </w:p>
    <w:p w14:paraId="4FA69F33" w14:textId="77777777" w:rsidR="00B474DF" w:rsidRPr="00980E1C" w:rsidRDefault="005637CA">
      <w:pPr>
        <w:spacing w:after="0" w:line="480" w:lineRule="auto"/>
        <w:rPr>
          <w:rFonts w:ascii="Arial" w:hAnsi="Arial" w:cs="Arial"/>
          <w:lang w:val="en-GB"/>
        </w:rPr>
      </w:pPr>
      <w:r w:rsidRPr="005637CA">
        <w:rPr>
          <w:rFonts w:ascii="Arial" w:hAnsi="Arial" w:cs="Arial"/>
          <w:b/>
          <w:lang w:val="en-GB"/>
        </w:rPr>
        <w:t xml:space="preserve">Table </w:t>
      </w:r>
      <w:r w:rsidR="00763BEE">
        <w:rPr>
          <w:rFonts w:ascii="Arial" w:hAnsi="Arial" w:cs="Arial"/>
          <w:b/>
          <w:lang w:val="en-GB"/>
        </w:rPr>
        <w:t>2</w:t>
      </w:r>
      <w:r w:rsidRPr="005637CA">
        <w:rPr>
          <w:rFonts w:ascii="Arial" w:hAnsi="Arial" w:cs="Arial"/>
          <w:lang w:val="en-GB"/>
        </w:rPr>
        <w:t xml:space="preserve">. Granulomatous inflammation in multiple organs of </w:t>
      </w:r>
      <w:r w:rsidRPr="005637CA">
        <w:rPr>
          <w:rFonts w:ascii="Arial" w:hAnsi="Arial" w:cs="Arial"/>
          <w:i/>
          <w:lang w:val="en-GB"/>
        </w:rPr>
        <w:t>Chelonia mydas</w:t>
      </w:r>
      <w:r w:rsidRPr="005637CA">
        <w:rPr>
          <w:rFonts w:ascii="Arial" w:hAnsi="Arial" w:cs="Arial"/>
          <w:lang w:val="en-GB"/>
        </w:rPr>
        <w:t xml:space="preserve"> </w:t>
      </w:r>
      <w:r w:rsidR="00E02F8D">
        <w:rPr>
          <w:rFonts w:ascii="Arial" w:hAnsi="Arial" w:cs="Arial"/>
          <w:lang w:val="en-GB"/>
        </w:rPr>
        <w:t>st</w:t>
      </w:r>
      <w:r w:rsidR="00F85A9E">
        <w:rPr>
          <w:rFonts w:ascii="Arial" w:hAnsi="Arial" w:cs="Arial"/>
          <w:lang w:val="en-GB"/>
        </w:rPr>
        <w:t>r</w:t>
      </w:r>
      <w:r w:rsidR="00E02F8D">
        <w:rPr>
          <w:rFonts w:ascii="Arial" w:hAnsi="Arial" w:cs="Arial"/>
          <w:lang w:val="en-GB"/>
        </w:rPr>
        <w:t xml:space="preserve">anded </w:t>
      </w:r>
      <w:r w:rsidR="00F85A9E">
        <w:rPr>
          <w:rFonts w:ascii="Arial" w:hAnsi="Arial" w:cs="Arial"/>
          <w:lang w:val="en-GB"/>
        </w:rPr>
        <w:t>dead along the</w:t>
      </w:r>
      <w:r w:rsidRPr="005637CA">
        <w:rPr>
          <w:rFonts w:ascii="Arial" w:hAnsi="Arial" w:cs="Arial"/>
          <w:lang w:val="en-GB"/>
        </w:rPr>
        <w:t xml:space="preserve"> Paraná state, southern Brazil.</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9"/>
        <w:gridCol w:w="5172"/>
      </w:tblGrid>
      <w:tr w:rsidR="00CD2B44" w:rsidRPr="00980E1C" w14:paraId="116A0346" w14:textId="77777777" w:rsidTr="00C236B9">
        <w:trPr>
          <w:jc w:val="center"/>
        </w:trPr>
        <w:tc>
          <w:tcPr>
            <w:tcW w:w="3189" w:type="dxa"/>
            <w:tcBorders>
              <w:top w:val="single" w:sz="4" w:space="0" w:color="auto"/>
              <w:bottom w:val="single" w:sz="4" w:space="0" w:color="auto"/>
            </w:tcBorders>
            <w:vAlign w:val="center"/>
          </w:tcPr>
          <w:p w14:paraId="46365A51" w14:textId="77777777" w:rsidR="00B474DF" w:rsidRPr="00980E1C" w:rsidRDefault="005637CA" w:rsidP="00C236B9">
            <w:pPr>
              <w:spacing w:after="200" w:line="276" w:lineRule="auto"/>
              <w:jc w:val="center"/>
              <w:rPr>
                <w:rFonts w:ascii="Arial" w:hAnsi="Arial" w:cs="Arial"/>
                <w:b/>
                <w:lang w:val="en-GB"/>
              </w:rPr>
            </w:pPr>
            <w:r w:rsidRPr="005637CA">
              <w:rPr>
                <w:rFonts w:ascii="Arial" w:hAnsi="Arial" w:cs="Arial"/>
                <w:b/>
                <w:lang w:val="en-GB"/>
              </w:rPr>
              <w:t>I</w:t>
            </w:r>
            <w:r w:rsidR="00F85A9E">
              <w:rPr>
                <w:rFonts w:ascii="Arial" w:hAnsi="Arial" w:cs="Arial"/>
                <w:b/>
                <w:lang w:val="en-GB"/>
              </w:rPr>
              <w:t>ndividual i</w:t>
            </w:r>
            <w:r w:rsidRPr="005637CA">
              <w:rPr>
                <w:rFonts w:ascii="Arial" w:hAnsi="Arial" w:cs="Arial"/>
                <w:b/>
                <w:lang w:val="en-GB"/>
              </w:rPr>
              <w:t>dentification</w:t>
            </w:r>
          </w:p>
        </w:tc>
        <w:tc>
          <w:tcPr>
            <w:tcW w:w="5172" w:type="dxa"/>
            <w:tcBorders>
              <w:top w:val="single" w:sz="4" w:space="0" w:color="auto"/>
              <w:bottom w:val="single" w:sz="4" w:space="0" w:color="auto"/>
            </w:tcBorders>
            <w:vAlign w:val="center"/>
          </w:tcPr>
          <w:p w14:paraId="2E33B9C2" w14:textId="77777777" w:rsidR="00B474DF" w:rsidRPr="00980E1C" w:rsidRDefault="005637CA" w:rsidP="00C236B9">
            <w:pPr>
              <w:spacing w:after="200" w:line="276" w:lineRule="auto"/>
              <w:jc w:val="center"/>
              <w:rPr>
                <w:rFonts w:ascii="Arial" w:hAnsi="Arial" w:cs="Arial"/>
                <w:b/>
                <w:lang w:val="en-GB"/>
              </w:rPr>
            </w:pPr>
            <w:r w:rsidRPr="005637CA">
              <w:rPr>
                <w:rFonts w:ascii="Arial" w:hAnsi="Arial" w:cs="Arial"/>
                <w:b/>
                <w:lang w:val="en-GB"/>
              </w:rPr>
              <w:t>Organs</w:t>
            </w:r>
          </w:p>
        </w:tc>
      </w:tr>
      <w:tr w:rsidR="00CD2B44" w:rsidRPr="00980E1C" w14:paraId="2E8088E0" w14:textId="77777777" w:rsidTr="00C236B9">
        <w:trPr>
          <w:jc w:val="center"/>
        </w:trPr>
        <w:tc>
          <w:tcPr>
            <w:tcW w:w="3189" w:type="dxa"/>
            <w:tcBorders>
              <w:top w:val="single" w:sz="4" w:space="0" w:color="auto"/>
              <w:bottom w:val="single" w:sz="4" w:space="0" w:color="auto"/>
            </w:tcBorders>
            <w:vAlign w:val="center"/>
          </w:tcPr>
          <w:p w14:paraId="2B0C45F5"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#1066, #1615, #32871</w:t>
            </w:r>
          </w:p>
        </w:tc>
        <w:tc>
          <w:tcPr>
            <w:tcW w:w="5172" w:type="dxa"/>
            <w:tcBorders>
              <w:top w:val="single" w:sz="4" w:space="0" w:color="auto"/>
              <w:bottom w:val="single" w:sz="4" w:space="0" w:color="auto"/>
            </w:tcBorders>
            <w:vAlign w:val="center"/>
          </w:tcPr>
          <w:p w14:paraId="10E4A452"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and </w:t>
            </w:r>
            <w:r w:rsidR="003F4A60">
              <w:rPr>
                <w:rFonts w:ascii="Arial" w:hAnsi="Arial" w:cs="Arial"/>
                <w:lang w:val="en-GB"/>
              </w:rPr>
              <w:t>l</w:t>
            </w:r>
            <w:r w:rsidRPr="005637CA">
              <w:rPr>
                <w:rFonts w:ascii="Arial" w:hAnsi="Arial" w:cs="Arial"/>
                <w:lang w:val="en-GB"/>
              </w:rPr>
              <w:t>iver</w:t>
            </w:r>
          </w:p>
        </w:tc>
      </w:tr>
      <w:tr w:rsidR="00CD2B44" w:rsidRPr="00D67A93" w14:paraId="29D61B38" w14:textId="77777777" w:rsidTr="00C236B9">
        <w:trPr>
          <w:jc w:val="center"/>
        </w:trPr>
        <w:tc>
          <w:tcPr>
            <w:tcW w:w="3189" w:type="dxa"/>
            <w:tcBorders>
              <w:top w:val="single" w:sz="4" w:space="0" w:color="auto"/>
              <w:bottom w:val="single" w:sz="4" w:space="0" w:color="auto"/>
            </w:tcBorders>
            <w:vAlign w:val="center"/>
          </w:tcPr>
          <w:p w14:paraId="140FBDDD"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#1525</w:t>
            </w:r>
          </w:p>
        </w:tc>
        <w:tc>
          <w:tcPr>
            <w:tcW w:w="5172" w:type="dxa"/>
            <w:tcBorders>
              <w:top w:val="single" w:sz="4" w:space="0" w:color="auto"/>
              <w:bottom w:val="single" w:sz="4" w:space="0" w:color="auto"/>
            </w:tcBorders>
            <w:vAlign w:val="center"/>
          </w:tcPr>
          <w:p w14:paraId="3AF37B83"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w:t>
            </w:r>
            <w:r w:rsidR="003F4A60">
              <w:rPr>
                <w:rFonts w:ascii="Arial" w:hAnsi="Arial" w:cs="Arial"/>
                <w:lang w:val="en-GB"/>
              </w:rPr>
              <w:t>l</w:t>
            </w:r>
            <w:r w:rsidRPr="005637CA">
              <w:rPr>
                <w:rFonts w:ascii="Arial" w:hAnsi="Arial" w:cs="Arial"/>
                <w:lang w:val="en-GB"/>
              </w:rPr>
              <w:t xml:space="preserve">arge intestine, and </w:t>
            </w:r>
            <w:r w:rsidR="00F0540D">
              <w:rPr>
                <w:rFonts w:ascii="Arial" w:hAnsi="Arial" w:cs="Arial"/>
                <w:lang w:val="en-GB"/>
              </w:rPr>
              <w:t>p</w:t>
            </w:r>
            <w:r w:rsidRPr="005637CA">
              <w:rPr>
                <w:rFonts w:ascii="Arial" w:hAnsi="Arial" w:cs="Arial"/>
                <w:lang w:val="en-GB"/>
              </w:rPr>
              <w:t>ancreas</w:t>
            </w:r>
          </w:p>
        </w:tc>
      </w:tr>
      <w:tr w:rsidR="00CD2B44" w:rsidRPr="00980E1C" w14:paraId="7BA86695" w14:textId="77777777" w:rsidTr="00C236B9">
        <w:trPr>
          <w:jc w:val="center"/>
        </w:trPr>
        <w:tc>
          <w:tcPr>
            <w:tcW w:w="3189" w:type="dxa"/>
            <w:tcBorders>
              <w:top w:val="single" w:sz="4" w:space="0" w:color="auto"/>
              <w:bottom w:val="single" w:sz="4" w:space="0" w:color="auto"/>
            </w:tcBorders>
            <w:vAlign w:val="center"/>
          </w:tcPr>
          <w:p w14:paraId="15DF09E4"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#114847</w:t>
            </w:r>
          </w:p>
        </w:tc>
        <w:tc>
          <w:tcPr>
            <w:tcW w:w="5172" w:type="dxa"/>
            <w:tcBorders>
              <w:top w:val="single" w:sz="4" w:space="0" w:color="auto"/>
              <w:bottom w:val="single" w:sz="4" w:space="0" w:color="auto"/>
            </w:tcBorders>
            <w:vAlign w:val="center"/>
          </w:tcPr>
          <w:p w14:paraId="288B1B70"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and </w:t>
            </w:r>
            <w:r w:rsidR="003F4A60">
              <w:rPr>
                <w:rFonts w:ascii="Arial" w:hAnsi="Arial" w:cs="Arial"/>
                <w:lang w:val="en-GB"/>
              </w:rPr>
              <w:t>p</w:t>
            </w:r>
            <w:r w:rsidRPr="005637CA">
              <w:rPr>
                <w:rFonts w:ascii="Arial" w:hAnsi="Arial" w:cs="Arial"/>
                <w:lang w:val="en-GB"/>
              </w:rPr>
              <w:t>ancreas</w:t>
            </w:r>
          </w:p>
        </w:tc>
      </w:tr>
      <w:tr w:rsidR="00CD2B44" w:rsidRPr="00980E1C" w14:paraId="5DE82DA2" w14:textId="77777777" w:rsidTr="00C236B9">
        <w:trPr>
          <w:jc w:val="center"/>
        </w:trPr>
        <w:tc>
          <w:tcPr>
            <w:tcW w:w="3189" w:type="dxa"/>
            <w:tcBorders>
              <w:top w:val="single" w:sz="4" w:space="0" w:color="auto"/>
              <w:bottom w:val="single" w:sz="4" w:space="0" w:color="auto"/>
            </w:tcBorders>
            <w:vAlign w:val="center"/>
          </w:tcPr>
          <w:p w14:paraId="06746C9A"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#79591</w:t>
            </w:r>
          </w:p>
        </w:tc>
        <w:tc>
          <w:tcPr>
            <w:tcW w:w="5172" w:type="dxa"/>
            <w:tcBorders>
              <w:top w:val="single" w:sz="4" w:space="0" w:color="auto"/>
              <w:bottom w:val="single" w:sz="4" w:space="0" w:color="auto"/>
            </w:tcBorders>
            <w:vAlign w:val="center"/>
          </w:tcPr>
          <w:p w14:paraId="3B76F6D5"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and </w:t>
            </w:r>
            <w:r w:rsidR="003F4A60">
              <w:rPr>
                <w:rFonts w:ascii="Arial" w:hAnsi="Arial" w:cs="Arial"/>
                <w:lang w:val="en-GB"/>
              </w:rPr>
              <w:t>s</w:t>
            </w:r>
            <w:r w:rsidRPr="005637CA">
              <w:rPr>
                <w:rFonts w:ascii="Arial" w:hAnsi="Arial" w:cs="Arial"/>
                <w:lang w:val="en-GB"/>
              </w:rPr>
              <w:t>tomach</w:t>
            </w:r>
          </w:p>
        </w:tc>
      </w:tr>
      <w:tr w:rsidR="00CD2B44" w:rsidRPr="00980E1C" w14:paraId="78D137E0" w14:textId="77777777" w:rsidTr="00C236B9">
        <w:trPr>
          <w:jc w:val="center"/>
        </w:trPr>
        <w:tc>
          <w:tcPr>
            <w:tcW w:w="3189" w:type="dxa"/>
            <w:tcBorders>
              <w:top w:val="single" w:sz="4" w:space="0" w:color="auto"/>
              <w:bottom w:val="single" w:sz="4" w:space="0" w:color="auto"/>
            </w:tcBorders>
            <w:vAlign w:val="center"/>
          </w:tcPr>
          <w:p w14:paraId="2F2B7B0A"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#40921</w:t>
            </w:r>
          </w:p>
        </w:tc>
        <w:tc>
          <w:tcPr>
            <w:tcW w:w="5172" w:type="dxa"/>
            <w:tcBorders>
              <w:top w:val="single" w:sz="4" w:space="0" w:color="auto"/>
              <w:bottom w:val="single" w:sz="4" w:space="0" w:color="auto"/>
            </w:tcBorders>
            <w:vAlign w:val="center"/>
          </w:tcPr>
          <w:p w14:paraId="321C0AA5"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w:t>
            </w:r>
            <w:r w:rsidR="003F4A60">
              <w:rPr>
                <w:rFonts w:ascii="Arial" w:hAnsi="Arial" w:cs="Arial"/>
                <w:lang w:val="en-GB"/>
              </w:rPr>
              <w:t>l</w:t>
            </w:r>
            <w:r w:rsidRPr="005637CA">
              <w:rPr>
                <w:rFonts w:ascii="Arial" w:hAnsi="Arial" w:cs="Arial"/>
                <w:lang w:val="en-GB"/>
              </w:rPr>
              <w:t xml:space="preserve">iver, and </w:t>
            </w:r>
            <w:r w:rsidR="003F4A60">
              <w:rPr>
                <w:rFonts w:ascii="Arial" w:hAnsi="Arial" w:cs="Arial"/>
                <w:lang w:val="en-GB"/>
              </w:rPr>
              <w:t>s</w:t>
            </w:r>
            <w:r w:rsidRPr="005637CA">
              <w:rPr>
                <w:rFonts w:ascii="Arial" w:hAnsi="Arial" w:cs="Arial"/>
                <w:lang w:val="en-GB"/>
              </w:rPr>
              <w:t>tomach</w:t>
            </w:r>
          </w:p>
        </w:tc>
      </w:tr>
      <w:tr w:rsidR="00CD2B44" w:rsidRPr="00D67A93" w14:paraId="347E0DED" w14:textId="77777777" w:rsidTr="00C236B9">
        <w:trPr>
          <w:jc w:val="center"/>
        </w:trPr>
        <w:tc>
          <w:tcPr>
            <w:tcW w:w="3189" w:type="dxa"/>
            <w:tcBorders>
              <w:top w:val="single" w:sz="4" w:space="0" w:color="auto"/>
              <w:bottom w:val="single" w:sz="4" w:space="0" w:color="auto"/>
            </w:tcBorders>
            <w:vAlign w:val="center"/>
          </w:tcPr>
          <w:p w14:paraId="0D5987B6"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#115031</w:t>
            </w:r>
          </w:p>
        </w:tc>
        <w:tc>
          <w:tcPr>
            <w:tcW w:w="5172" w:type="dxa"/>
            <w:tcBorders>
              <w:top w:val="single" w:sz="4" w:space="0" w:color="auto"/>
              <w:bottom w:val="single" w:sz="4" w:space="0" w:color="auto"/>
            </w:tcBorders>
            <w:vAlign w:val="center"/>
          </w:tcPr>
          <w:p w14:paraId="3EB803FE"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 xml:space="preserve">Lung, </w:t>
            </w:r>
            <w:r w:rsidR="003F4A60">
              <w:rPr>
                <w:rFonts w:ascii="Arial" w:hAnsi="Arial" w:cs="Arial"/>
                <w:lang w:val="en-GB"/>
              </w:rPr>
              <w:t>l</w:t>
            </w:r>
            <w:r w:rsidRPr="005637CA">
              <w:rPr>
                <w:rFonts w:ascii="Arial" w:hAnsi="Arial" w:cs="Arial"/>
                <w:lang w:val="en-GB"/>
              </w:rPr>
              <w:t xml:space="preserve">iver, </w:t>
            </w:r>
            <w:r w:rsidR="003F4A60">
              <w:rPr>
                <w:rFonts w:ascii="Arial" w:hAnsi="Arial" w:cs="Arial"/>
                <w:lang w:val="en-GB"/>
              </w:rPr>
              <w:t>s</w:t>
            </w:r>
            <w:r w:rsidRPr="005637CA">
              <w:rPr>
                <w:rFonts w:ascii="Arial" w:hAnsi="Arial" w:cs="Arial"/>
                <w:lang w:val="en-GB"/>
              </w:rPr>
              <w:t xml:space="preserve">pleen, and </w:t>
            </w:r>
            <w:r w:rsidR="003F4A60">
              <w:rPr>
                <w:rFonts w:ascii="Arial" w:hAnsi="Arial" w:cs="Arial"/>
                <w:lang w:val="en-GB"/>
              </w:rPr>
              <w:t>s</w:t>
            </w:r>
            <w:r w:rsidRPr="005637CA">
              <w:rPr>
                <w:rFonts w:ascii="Arial" w:hAnsi="Arial" w:cs="Arial"/>
                <w:lang w:val="en-GB"/>
              </w:rPr>
              <w:t>tomach</w:t>
            </w:r>
          </w:p>
        </w:tc>
      </w:tr>
      <w:tr w:rsidR="00CD2B44" w:rsidRPr="00D67A93" w14:paraId="48627BD7" w14:textId="77777777" w:rsidTr="00C236B9">
        <w:trPr>
          <w:jc w:val="center"/>
        </w:trPr>
        <w:tc>
          <w:tcPr>
            <w:tcW w:w="3189" w:type="dxa"/>
            <w:tcBorders>
              <w:top w:val="single" w:sz="4" w:space="0" w:color="auto"/>
              <w:bottom w:val="single" w:sz="4" w:space="0" w:color="auto"/>
            </w:tcBorders>
            <w:vAlign w:val="center"/>
          </w:tcPr>
          <w:p w14:paraId="62E91117"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lastRenderedPageBreak/>
              <w:t>#84198</w:t>
            </w:r>
          </w:p>
        </w:tc>
        <w:tc>
          <w:tcPr>
            <w:tcW w:w="5172" w:type="dxa"/>
            <w:tcBorders>
              <w:top w:val="single" w:sz="4" w:space="0" w:color="auto"/>
              <w:bottom w:val="single" w:sz="4" w:space="0" w:color="auto"/>
            </w:tcBorders>
            <w:vAlign w:val="center"/>
          </w:tcPr>
          <w:p w14:paraId="224190F3" w14:textId="77777777" w:rsidR="00B474DF" w:rsidRPr="00980E1C" w:rsidRDefault="005E0CE4" w:rsidP="00C236B9">
            <w:pPr>
              <w:spacing w:after="200" w:line="480" w:lineRule="auto"/>
              <w:ind w:left="-107"/>
              <w:jc w:val="center"/>
              <w:rPr>
                <w:rFonts w:ascii="Arial" w:hAnsi="Arial" w:cs="Arial"/>
                <w:lang w:val="en-GB"/>
              </w:rPr>
            </w:pPr>
            <w:r>
              <w:rPr>
                <w:rFonts w:ascii="Arial" w:hAnsi="Arial" w:cs="Arial"/>
                <w:lang w:val="en-GB"/>
              </w:rPr>
              <w:t>Lung, liver, spleen, skin, thyroid, adrenal, and b</w:t>
            </w:r>
            <w:r w:rsidR="005637CA" w:rsidRPr="005637CA">
              <w:rPr>
                <w:rFonts w:ascii="Arial" w:hAnsi="Arial" w:cs="Arial"/>
                <w:lang w:val="en-GB"/>
              </w:rPr>
              <w:t>rain</w:t>
            </w:r>
          </w:p>
        </w:tc>
      </w:tr>
      <w:tr w:rsidR="00CD2B44" w:rsidRPr="00980E1C" w14:paraId="13F60E7E" w14:textId="77777777" w:rsidTr="00C236B9">
        <w:trPr>
          <w:jc w:val="center"/>
        </w:trPr>
        <w:tc>
          <w:tcPr>
            <w:tcW w:w="3189" w:type="dxa"/>
            <w:tcBorders>
              <w:top w:val="single" w:sz="4" w:space="0" w:color="auto"/>
              <w:bottom w:val="single" w:sz="4" w:space="0" w:color="auto"/>
            </w:tcBorders>
            <w:vAlign w:val="center"/>
          </w:tcPr>
          <w:p w14:paraId="0535BE7A" w14:textId="77777777" w:rsidR="00B474DF" w:rsidRPr="00980E1C" w:rsidRDefault="005637CA" w:rsidP="00C236B9">
            <w:pPr>
              <w:spacing w:after="200" w:line="480" w:lineRule="auto"/>
              <w:jc w:val="center"/>
              <w:rPr>
                <w:rFonts w:ascii="Arial" w:hAnsi="Arial" w:cs="Arial"/>
                <w:lang w:val="en-GB"/>
              </w:rPr>
            </w:pPr>
            <w:r w:rsidRPr="005637CA">
              <w:rPr>
                <w:rFonts w:ascii="Arial" w:hAnsi="Arial" w:cs="Arial"/>
                <w:lang w:val="en-GB"/>
              </w:rPr>
              <w:t>#1839</w:t>
            </w:r>
          </w:p>
        </w:tc>
        <w:tc>
          <w:tcPr>
            <w:tcW w:w="5172" w:type="dxa"/>
            <w:tcBorders>
              <w:top w:val="single" w:sz="4" w:space="0" w:color="auto"/>
              <w:bottom w:val="single" w:sz="4" w:space="0" w:color="auto"/>
            </w:tcBorders>
            <w:vAlign w:val="center"/>
          </w:tcPr>
          <w:p w14:paraId="79D8F9DA" w14:textId="77777777" w:rsidR="00B474DF" w:rsidRPr="00980E1C" w:rsidRDefault="005637CA" w:rsidP="00C236B9">
            <w:pPr>
              <w:spacing w:after="200" w:line="480" w:lineRule="auto"/>
              <w:ind w:left="720"/>
              <w:contextualSpacing/>
              <w:jc w:val="center"/>
              <w:rPr>
                <w:rFonts w:ascii="Arial" w:hAnsi="Arial" w:cs="Arial"/>
                <w:lang w:val="en-GB"/>
              </w:rPr>
            </w:pPr>
            <w:r w:rsidRPr="005637CA">
              <w:rPr>
                <w:rFonts w:ascii="Arial" w:hAnsi="Arial" w:cs="Arial"/>
                <w:lang w:val="en-GB"/>
              </w:rPr>
              <w:t xml:space="preserve">Lung and </w:t>
            </w:r>
            <w:r w:rsidR="005E0CE4">
              <w:rPr>
                <w:rFonts w:ascii="Arial" w:hAnsi="Arial" w:cs="Arial"/>
                <w:lang w:val="en-GB"/>
              </w:rPr>
              <w:t>k</w:t>
            </w:r>
            <w:r w:rsidRPr="005637CA">
              <w:rPr>
                <w:rFonts w:ascii="Arial" w:hAnsi="Arial" w:cs="Arial"/>
                <w:lang w:val="en-GB"/>
              </w:rPr>
              <w:t>idney</w:t>
            </w:r>
          </w:p>
        </w:tc>
      </w:tr>
      <w:tr w:rsidR="00CD2B44" w:rsidRPr="00980E1C" w14:paraId="6B1EAD21" w14:textId="77777777" w:rsidTr="00C236B9">
        <w:trPr>
          <w:jc w:val="center"/>
        </w:trPr>
        <w:tc>
          <w:tcPr>
            <w:tcW w:w="3189" w:type="dxa"/>
            <w:tcBorders>
              <w:top w:val="single" w:sz="4" w:space="0" w:color="auto"/>
              <w:bottom w:val="single" w:sz="4" w:space="0" w:color="auto"/>
            </w:tcBorders>
            <w:vAlign w:val="center"/>
          </w:tcPr>
          <w:p w14:paraId="6196B9A2"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#112220</w:t>
            </w:r>
          </w:p>
        </w:tc>
        <w:tc>
          <w:tcPr>
            <w:tcW w:w="5172" w:type="dxa"/>
            <w:tcBorders>
              <w:top w:val="single" w:sz="4" w:space="0" w:color="auto"/>
              <w:bottom w:val="single" w:sz="4" w:space="0" w:color="auto"/>
            </w:tcBorders>
            <w:vAlign w:val="center"/>
          </w:tcPr>
          <w:p w14:paraId="6E5C6F17" w14:textId="77777777" w:rsidR="00B474DF" w:rsidRPr="00980E1C" w:rsidRDefault="005637CA" w:rsidP="00C236B9">
            <w:pPr>
              <w:spacing w:after="200" w:line="480" w:lineRule="auto"/>
              <w:ind w:left="720"/>
              <w:contextualSpacing/>
              <w:jc w:val="center"/>
              <w:rPr>
                <w:rFonts w:ascii="Arial" w:hAnsi="Arial" w:cs="Arial"/>
                <w:lang w:val="en-GB"/>
              </w:rPr>
            </w:pPr>
            <w:r w:rsidRPr="005637CA">
              <w:rPr>
                <w:rFonts w:ascii="Arial" w:hAnsi="Arial" w:cs="Arial"/>
                <w:lang w:val="en-GB"/>
              </w:rPr>
              <w:t xml:space="preserve">Lung and </w:t>
            </w:r>
            <w:r w:rsidR="005E0CE4">
              <w:rPr>
                <w:rFonts w:ascii="Arial" w:hAnsi="Arial" w:cs="Arial"/>
                <w:lang w:val="en-GB"/>
              </w:rPr>
              <w:t>s</w:t>
            </w:r>
            <w:r w:rsidRPr="005637CA">
              <w:rPr>
                <w:rFonts w:ascii="Arial" w:hAnsi="Arial" w:cs="Arial"/>
                <w:lang w:val="en-GB"/>
              </w:rPr>
              <w:t>kin</w:t>
            </w:r>
          </w:p>
        </w:tc>
      </w:tr>
      <w:tr w:rsidR="00CD2B44" w:rsidRPr="00980E1C" w14:paraId="3C16F70E" w14:textId="77777777" w:rsidTr="00C236B9">
        <w:trPr>
          <w:jc w:val="center"/>
        </w:trPr>
        <w:tc>
          <w:tcPr>
            <w:tcW w:w="3189" w:type="dxa"/>
            <w:tcBorders>
              <w:top w:val="single" w:sz="4" w:space="0" w:color="auto"/>
              <w:bottom w:val="single" w:sz="4" w:space="0" w:color="auto"/>
            </w:tcBorders>
            <w:vAlign w:val="center"/>
          </w:tcPr>
          <w:p w14:paraId="12E4BADC"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#42636</w:t>
            </w:r>
          </w:p>
        </w:tc>
        <w:tc>
          <w:tcPr>
            <w:tcW w:w="5172" w:type="dxa"/>
            <w:tcBorders>
              <w:top w:val="single" w:sz="4" w:space="0" w:color="auto"/>
              <w:bottom w:val="single" w:sz="4" w:space="0" w:color="auto"/>
            </w:tcBorders>
            <w:vAlign w:val="center"/>
          </w:tcPr>
          <w:p w14:paraId="6BE144BD"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Liver and s</w:t>
            </w:r>
            <w:r w:rsidR="005637CA" w:rsidRPr="005637CA">
              <w:rPr>
                <w:rFonts w:ascii="Arial" w:hAnsi="Arial" w:cs="Arial"/>
                <w:lang w:val="en-GB"/>
              </w:rPr>
              <w:t>alt gland</w:t>
            </w:r>
          </w:p>
        </w:tc>
      </w:tr>
      <w:tr w:rsidR="00CD2B44" w:rsidRPr="00D67A93" w14:paraId="4C3DEB22" w14:textId="77777777" w:rsidTr="00C236B9">
        <w:trPr>
          <w:jc w:val="center"/>
        </w:trPr>
        <w:tc>
          <w:tcPr>
            <w:tcW w:w="3189" w:type="dxa"/>
            <w:tcBorders>
              <w:top w:val="single" w:sz="4" w:space="0" w:color="auto"/>
              <w:bottom w:val="single" w:sz="4" w:space="0" w:color="auto"/>
            </w:tcBorders>
            <w:vAlign w:val="center"/>
          </w:tcPr>
          <w:p w14:paraId="5810993E"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#52906</w:t>
            </w:r>
          </w:p>
        </w:tc>
        <w:tc>
          <w:tcPr>
            <w:tcW w:w="5172" w:type="dxa"/>
            <w:tcBorders>
              <w:top w:val="single" w:sz="4" w:space="0" w:color="auto"/>
              <w:bottom w:val="single" w:sz="4" w:space="0" w:color="auto"/>
            </w:tcBorders>
            <w:vAlign w:val="center"/>
          </w:tcPr>
          <w:p w14:paraId="0FD3D277"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Liver, stomach, and s</w:t>
            </w:r>
            <w:r w:rsidR="005637CA" w:rsidRPr="005637CA">
              <w:rPr>
                <w:rFonts w:ascii="Arial" w:hAnsi="Arial" w:cs="Arial"/>
                <w:lang w:val="en-GB"/>
              </w:rPr>
              <w:t>mall intestine</w:t>
            </w:r>
          </w:p>
        </w:tc>
      </w:tr>
      <w:tr w:rsidR="00CD2B44" w:rsidRPr="00980E1C" w14:paraId="7A5CE34F" w14:textId="77777777" w:rsidTr="00C236B9">
        <w:trPr>
          <w:jc w:val="center"/>
        </w:trPr>
        <w:tc>
          <w:tcPr>
            <w:tcW w:w="3189" w:type="dxa"/>
            <w:tcBorders>
              <w:top w:val="single" w:sz="4" w:space="0" w:color="auto"/>
              <w:bottom w:val="single" w:sz="4" w:space="0" w:color="auto"/>
            </w:tcBorders>
            <w:vAlign w:val="center"/>
          </w:tcPr>
          <w:p w14:paraId="7E725143"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#59708</w:t>
            </w:r>
          </w:p>
        </w:tc>
        <w:tc>
          <w:tcPr>
            <w:tcW w:w="5172" w:type="dxa"/>
            <w:tcBorders>
              <w:top w:val="single" w:sz="4" w:space="0" w:color="auto"/>
              <w:bottom w:val="single" w:sz="4" w:space="0" w:color="auto"/>
            </w:tcBorders>
            <w:vAlign w:val="center"/>
          </w:tcPr>
          <w:p w14:paraId="02A47659"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Liver and l</w:t>
            </w:r>
            <w:r w:rsidR="005637CA" w:rsidRPr="005637CA">
              <w:rPr>
                <w:rFonts w:ascii="Arial" w:hAnsi="Arial" w:cs="Arial"/>
                <w:lang w:val="en-GB"/>
              </w:rPr>
              <w:t>arge intestine</w:t>
            </w:r>
          </w:p>
        </w:tc>
      </w:tr>
      <w:tr w:rsidR="00CD2B44" w:rsidRPr="00980E1C" w14:paraId="504706A5" w14:textId="77777777" w:rsidTr="00C236B9">
        <w:trPr>
          <w:jc w:val="center"/>
        </w:trPr>
        <w:tc>
          <w:tcPr>
            <w:tcW w:w="3189" w:type="dxa"/>
            <w:tcBorders>
              <w:top w:val="single" w:sz="4" w:space="0" w:color="auto"/>
              <w:bottom w:val="single" w:sz="4" w:space="0" w:color="auto"/>
            </w:tcBorders>
            <w:vAlign w:val="center"/>
          </w:tcPr>
          <w:p w14:paraId="588949A2"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#105893</w:t>
            </w:r>
          </w:p>
        </w:tc>
        <w:tc>
          <w:tcPr>
            <w:tcW w:w="5172" w:type="dxa"/>
            <w:tcBorders>
              <w:top w:val="single" w:sz="4" w:space="0" w:color="auto"/>
              <w:bottom w:val="single" w:sz="4" w:space="0" w:color="auto"/>
            </w:tcBorders>
            <w:vAlign w:val="center"/>
          </w:tcPr>
          <w:p w14:paraId="25DAA70B"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Liver and t</w:t>
            </w:r>
            <w:r w:rsidR="005637CA" w:rsidRPr="005637CA">
              <w:rPr>
                <w:rFonts w:ascii="Arial" w:hAnsi="Arial" w:cs="Arial"/>
                <w:lang w:val="en-GB"/>
              </w:rPr>
              <w:t>hymus</w:t>
            </w:r>
          </w:p>
        </w:tc>
      </w:tr>
      <w:tr w:rsidR="00CD2B44" w:rsidRPr="00980E1C" w14:paraId="1E6EEFD9" w14:textId="77777777" w:rsidTr="00C236B9">
        <w:trPr>
          <w:jc w:val="center"/>
        </w:trPr>
        <w:tc>
          <w:tcPr>
            <w:tcW w:w="3189" w:type="dxa"/>
            <w:tcBorders>
              <w:top w:val="single" w:sz="4" w:space="0" w:color="auto"/>
              <w:bottom w:val="single" w:sz="4" w:space="0" w:color="auto"/>
            </w:tcBorders>
            <w:vAlign w:val="center"/>
          </w:tcPr>
          <w:p w14:paraId="4FD6C3E1"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#47993</w:t>
            </w:r>
          </w:p>
        </w:tc>
        <w:tc>
          <w:tcPr>
            <w:tcW w:w="5172" w:type="dxa"/>
            <w:tcBorders>
              <w:top w:val="single" w:sz="4" w:space="0" w:color="auto"/>
              <w:bottom w:val="single" w:sz="4" w:space="0" w:color="auto"/>
            </w:tcBorders>
            <w:vAlign w:val="center"/>
          </w:tcPr>
          <w:p w14:paraId="7D2563B4" w14:textId="77777777" w:rsidR="00B474DF" w:rsidRPr="00980E1C" w:rsidRDefault="005637CA" w:rsidP="00C236B9">
            <w:pPr>
              <w:spacing w:after="200" w:line="480" w:lineRule="auto"/>
              <w:ind w:left="720"/>
              <w:contextualSpacing/>
              <w:jc w:val="center"/>
              <w:rPr>
                <w:rFonts w:ascii="Arial" w:hAnsi="Arial" w:cs="Arial"/>
                <w:lang w:val="en-GB"/>
              </w:rPr>
            </w:pPr>
            <w:r w:rsidRPr="005637CA">
              <w:rPr>
                <w:rFonts w:ascii="Arial" w:hAnsi="Arial" w:cs="Arial"/>
                <w:lang w:val="en-GB"/>
              </w:rPr>
              <w:t>Sto</w:t>
            </w:r>
            <w:r w:rsidR="005E0CE4">
              <w:rPr>
                <w:rFonts w:ascii="Arial" w:hAnsi="Arial" w:cs="Arial"/>
                <w:lang w:val="en-GB"/>
              </w:rPr>
              <w:t>mach and s</w:t>
            </w:r>
            <w:r w:rsidRPr="005637CA">
              <w:rPr>
                <w:rFonts w:ascii="Arial" w:hAnsi="Arial" w:cs="Arial"/>
                <w:lang w:val="en-GB"/>
              </w:rPr>
              <w:t>mall intestine</w:t>
            </w:r>
          </w:p>
        </w:tc>
      </w:tr>
      <w:tr w:rsidR="00CD2B44" w:rsidRPr="00980E1C" w14:paraId="54E1F66E" w14:textId="77777777" w:rsidTr="00C236B9">
        <w:trPr>
          <w:jc w:val="center"/>
        </w:trPr>
        <w:tc>
          <w:tcPr>
            <w:tcW w:w="3189" w:type="dxa"/>
            <w:tcBorders>
              <w:top w:val="single" w:sz="4" w:space="0" w:color="auto"/>
              <w:bottom w:val="single" w:sz="4" w:space="0" w:color="auto"/>
            </w:tcBorders>
            <w:vAlign w:val="center"/>
          </w:tcPr>
          <w:p w14:paraId="20F40A43"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#50039</w:t>
            </w:r>
          </w:p>
        </w:tc>
        <w:tc>
          <w:tcPr>
            <w:tcW w:w="5172" w:type="dxa"/>
            <w:tcBorders>
              <w:top w:val="single" w:sz="4" w:space="0" w:color="auto"/>
              <w:bottom w:val="single" w:sz="4" w:space="0" w:color="auto"/>
            </w:tcBorders>
            <w:vAlign w:val="center"/>
          </w:tcPr>
          <w:p w14:paraId="4D3A692E"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Stomach and l</w:t>
            </w:r>
            <w:r w:rsidR="005637CA" w:rsidRPr="005637CA">
              <w:rPr>
                <w:rFonts w:ascii="Arial" w:hAnsi="Arial" w:cs="Arial"/>
                <w:lang w:val="en-GB"/>
              </w:rPr>
              <w:t>arge intestine</w:t>
            </w:r>
          </w:p>
        </w:tc>
      </w:tr>
      <w:tr w:rsidR="00CD2B44" w:rsidRPr="00D67A93" w14:paraId="60B2C886" w14:textId="77777777" w:rsidTr="00C236B9">
        <w:trPr>
          <w:jc w:val="center"/>
        </w:trPr>
        <w:tc>
          <w:tcPr>
            <w:tcW w:w="3189" w:type="dxa"/>
            <w:tcBorders>
              <w:top w:val="single" w:sz="4" w:space="0" w:color="auto"/>
              <w:bottom w:val="single" w:sz="4" w:space="0" w:color="auto"/>
            </w:tcBorders>
            <w:vAlign w:val="center"/>
          </w:tcPr>
          <w:p w14:paraId="7BB7C94D"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#56546</w:t>
            </w:r>
          </w:p>
        </w:tc>
        <w:tc>
          <w:tcPr>
            <w:tcW w:w="5172" w:type="dxa"/>
            <w:tcBorders>
              <w:top w:val="single" w:sz="4" w:space="0" w:color="auto"/>
              <w:bottom w:val="single" w:sz="4" w:space="0" w:color="auto"/>
            </w:tcBorders>
            <w:vAlign w:val="center"/>
          </w:tcPr>
          <w:p w14:paraId="54B28C07"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Liver, spleen, heart, and b</w:t>
            </w:r>
            <w:r w:rsidR="005637CA" w:rsidRPr="005637CA">
              <w:rPr>
                <w:rFonts w:ascii="Arial" w:hAnsi="Arial" w:cs="Arial"/>
                <w:lang w:val="en-GB"/>
              </w:rPr>
              <w:t>rain</w:t>
            </w:r>
          </w:p>
        </w:tc>
      </w:tr>
      <w:tr w:rsidR="00CD2B44" w:rsidRPr="00980E1C" w14:paraId="3EBF4824" w14:textId="77777777" w:rsidTr="00C236B9">
        <w:trPr>
          <w:jc w:val="center"/>
        </w:trPr>
        <w:tc>
          <w:tcPr>
            <w:tcW w:w="3189" w:type="dxa"/>
            <w:tcBorders>
              <w:top w:val="single" w:sz="4" w:space="0" w:color="auto"/>
              <w:bottom w:val="single" w:sz="4" w:space="0" w:color="auto"/>
            </w:tcBorders>
            <w:vAlign w:val="center"/>
          </w:tcPr>
          <w:p w14:paraId="45C3B0AB" w14:textId="77777777" w:rsidR="00B474DF" w:rsidRPr="00980E1C" w:rsidRDefault="005637CA" w:rsidP="00C236B9">
            <w:pPr>
              <w:spacing w:after="200" w:line="480" w:lineRule="auto"/>
              <w:contextualSpacing/>
              <w:jc w:val="center"/>
              <w:rPr>
                <w:rFonts w:ascii="Arial" w:hAnsi="Arial" w:cs="Arial"/>
                <w:lang w:val="en-GB"/>
              </w:rPr>
            </w:pPr>
            <w:r w:rsidRPr="005637CA">
              <w:rPr>
                <w:rFonts w:ascii="Arial" w:hAnsi="Arial" w:cs="Arial"/>
                <w:lang w:val="en-GB"/>
              </w:rPr>
              <w:t>#49035</w:t>
            </w:r>
          </w:p>
        </w:tc>
        <w:tc>
          <w:tcPr>
            <w:tcW w:w="5172" w:type="dxa"/>
            <w:tcBorders>
              <w:top w:val="single" w:sz="4" w:space="0" w:color="auto"/>
              <w:bottom w:val="single" w:sz="4" w:space="0" w:color="auto"/>
            </w:tcBorders>
            <w:vAlign w:val="center"/>
          </w:tcPr>
          <w:p w14:paraId="7F5D70DA" w14:textId="77777777" w:rsidR="00B474DF" w:rsidRPr="00980E1C" w:rsidRDefault="005E0CE4" w:rsidP="00C236B9">
            <w:pPr>
              <w:spacing w:after="200" w:line="480" w:lineRule="auto"/>
              <w:ind w:left="720"/>
              <w:contextualSpacing/>
              <w:jc w:val="center"/>
              <w:rPr>
                <w:rFonts w:ascii="Arial" w:hAnsi="Arial" w:cs="Arial"/>
                <w:lang w:val="en-GB"/>
              </w:rPr>
            </w:pPr>
            <w:r>
              <w:rPr>
                <w:rFonts w:ascii="Arial" w:hAnsi="Arial" w:cs="Arial"/>
                <w:lang w:val="en-GB"/>
              </w:rPr>
              <w:t>Brain and s</w:t>
            </w:r>
            <w:r w:rsidR="005637CA" w:rsidRPr="005637CA">
              <w:rPr>
                <w:rFonts w:ascii="Arial" w:hAnsi="Arial" w:cs="Arial"/>
                <w:lang w:val="en-GB"/>
              </w:rPr>
              <w:t>pinal cord</w:t>
            </w:r>
          </w:p>
        </w:tc>
      </w:tr>
    </w:tbl>
    <w:p w14:paraId="4B3F6B1D" w14:textId="77777777" w:rsidR="004D46A4" w:rsidRDefault="004D46A4" w:rsidP="00382452">
      <w:pPr>
        <w:spacing w:after="0" w:line="480" w:lineRule="auto"/>
        <w:ind w:firstLine="708"/>
        <w:rPr>
          <w:rFonts w:ascii="Arial" w:hAnsi="Arial" w:cs="Arial"/>
          <w:b/>
          <w:lang w:val="en-GB"/>
        </w:rPr>
      </w:pPr>
    </w:p>
    <w:p w14:paraId="5AFD0FCD" w14:textId="77777777" w:rsidR="00382452" w:rsidRDefault="00382452" w:rsidP="00382452">
      <w:pPr>
        <w:spacing w:after="0" w:line="480" w:lineRule="auto"/>
        <w:ind w:firstLine="708"/>
        <w:rPr>
          <w:rFonts w:ascii="Arial" w:hAnsi="Arial" w:cs="Arial"/>
          <w:lang w:val="en-GB"/>
        </w:rPr>
      </w:pPr>
      <w:r w:rsidRPr="00BA6342">
        <w:rPr>
          <w:rFonts w:ascii="Arial" w:hAnsi="Arial" w:cs="Arial"/>
          <w:b/>
          <w:lang w:val="en-GB"/>
        </w:rPr>
        <w:t>Table 3</w:t>
      </w:r>
      <w:r>
        <w:rPr>
          <w:rFonts w:ascii="Arial" w:hAnsi="Arial" w:cs="Arial"/>
          <w:lang w:val="en-GB"/>
        </w:rPr>
        <w:t xml:space="preserve">. Biological features and organs affected by granulomatous lesions in </w:t>
      </w:r>
      <w:r w:rsidRPr="00BA6342">
        <w:rPr>
          <w:rFonts w:ascii="Arial" w:hAnsi="Arial" w:cs="Arial"/>
          <w:i/>
          <w:lang w:val="en-GB"/>
        </w:rPr>
        <w:t>Chelonia mydas</w:t>
      </w:r>
      <w:r>
        <w:rPr>
          <w:rFonts w:ascii="Arial" w:hAnsi="Arial" w:cs="Arial"/>
          <w:lang w:val="en-GB"/>
        </w:rPr>
        <w:t xml:space="preserve"> according to cause of death.</w:t>
      </w:r>
    </w:p>
    <w:tbl>
      <w:tblPr>
        <w:tblW w:w="8380" w:type="dxa"/>
        <w:tblInd w:w="53" w:type="dxa"/>
        <w:tblCellMar>
          <w:left w:w="70" w:type="dxa"/>
          <w:right w:w="70" w:type="dxa"/>
        </w:tblCellMar>
        <w:tblLook w:val="04A0" w:firstRow="1" w:lastRow="0" w:firstColumn="1" w:lastColumn="0" w:noHBand="0" w:noVBand="1"/>
      </w:tblPr>
      <w:tblGrid>
        <w:gridCol w:w="2144"/>
        <w:gridCol w:w="3685"/>
        <w:gridCol w:w="2551"/>
      </w:tblGrid>
      <w:tr w:rsidR="00382452" w14:paraId="0BBB7354" w14:textId="77777777" w:rsidTr="00E111A0">
        <w:trPr>
          <w:trHeight w:val="645"/>
        </w:trPr>
        <w:tc>
          <w:tcPr>
            <w:tcW w:w="2144" w:type="dxa"/>
            <w:tcBorders>
              <w:top w:val="single" w:sz="4" w:space="0" w:color="auto"/>
              <w:left w:val="nil"/>
              <w:bottom w:val="single" w:sz="4" w:space="0" w:color="auto"/>
              <w:right w:val="nil"/>
            </w:tcBorders>
            <w:shd w:val="clear" w:color="auto" w:fill="auto"/>
            <w:vAlign w:val="center"/>
            <w:hideMark/>
          </w:tcPr>
          <w:p w14:paraId="39540443" w14:textId="77777777" w:rsidR="00382452" w:rsidRPr="00A02435" w:rsidRDefault="00382452" w:rsidP="00534250">
            <w:pPr>
              <w:jc w:val="center"/>
              <w:rPr>
                <w:rFonts w:ascii="Arial" w:hAnsi="Arial" w:cs="Arial"/>
                <w:b/>
                <w:color w:val="000000"/>
              </w:rPr>
            </w:pPr>
            <w:proofErr w:type="spellStart"/>
            <w:r w:rsidRPr="00A02435">
              <w:rPr>
                <w:rFonts w:ascii="Arial" w:hAnsi="Arial" w:cs="Arial"/>
                <w:b/>
                <w:color w:val="000000"/>
              </w:rPr>
              <w:t>Variable</w:t>
            </w:r>
            <w:proofErr w:type="spellEnd"/>
          </w:p>
        </w:tc>
        <w:tc>
          <w:tcPr>
            <w:tcW w:w="3685" w:type="dxa"/>
            <w:tcBorders>
              <w:top w:val="single" w:sz="4" w:space="0" w:color="auto"/>
              <w:left w:val="nil"/>
              <w:bottom w:val="single" w:sz="4" w:space="0" w:color="auto"/>
              <w:right w:val="nil"/>
            </w:tcBorders>
            <w:shd w:val="clear" w:color="auto" w:fill="auto"/>
            <w:vAlign w:val="center"/>
            <w:hideMark/>
          </w:tcPr>
          <w:p w14:paraId="6734618B" w14:textId="77777777" w:rsidR="00382452" w:rsidRPr="00A02435" w:rsidRDefault="00382452" w:rsidP="00534250">
            <w:pPr>
              <w:jc w:val="center"/>
              <w:rPr>
                <w:rFonts w:ascii="Arial" w:hAnsi="Arial" w:cs="Arial"/>
                <w:b/>
                <w:color w:val="000000"/>
                <w:lang w:val="en-US"/>
              </w:rPr>
            </w:pPr>
            <w:r w:rsidRPr="00A02435">
              <w:rPr>
                <w:rFonts w:ascii="Arial" w:hAnsi="Arial" w:cs="Arial"/>
                <w:b/>
                <w:color w:val="000000"/>
                <w:lang w:val="en-GB"/>
              </w:rPr>
              <w:t>Primary and seconda</w:t>
            </w:r>
            <w:r>
              <w:rPr>
                <w:rFonts w:ascii="Arial" w:hAnsi="Arial" w:cs="Arial"/>
                <w:b/>
                <w:color w:val="000000"/>
                <w:lang w:val="en-GB"/>
              </w:rPr>
              <w:t>r</w:t>
            </w:r>
            <w:r w:rsidRPr="00A02435">
              <w:rPr>
                <w:rFonts w:ascii="Arial" w:hAnsi="Arial" w:cs="Arial"/>
                <w:b/>
                <w:color w:val="000000"/>
                <w:lang w:val="en-GB"/>
              </w:rPr>
              <w:t>y cause</w:t>
            </w:r>
            <w:r>
              <w:rPr>
                <w:rFonts w:ascii="Arial" w:hAnsi="Arial" w:cs="Arial"/>
                <w:b/>
                <w:color w:val="000000"/>
                <w:lang w:val="en-GB"/>
              </w:rPr>
              <w:t>s</w:t>
            </w:r>
            <w:r w:rsidRPr="00A02435">
              <w:rPr>
                <w:rFonts w:ascii="Arial" w:hAnsi="Arial" w:cs="Arial"/>
                <w:b/>
                <w:color w:val="000000"/>
                <w:lang w:val="en-GB"/>
              </w:rPr>
              <w:t xml:space="preserve"> of death associated with granulomatous lesions (n = 35)</w:t>
            </w:r>
          </w:p>
        </w:tc>
        <w:tc>
          <w:tcPr>
            <w:tcW w:w="2551" w:type="dxa"/>
            <w:tcBorders>
              <w:top w:val="single" w:sz="4" w:space="0" w:color="auto"/>
              <w:left w:val="nil"/>
              <w:bottom w:val="single" w:sz="4" w:space="0" w:color="auto"/>
              <w:right w:val="nil"/>
            </w:tcBorders>
            <w:shd w:val="clear" w:color="auto" w:fill="auto"/>
            <w:vAlign w:val="center"/>
            <w:hideMark/>
          </w:tcPr>
          <w:p w14:paraId="5F8EFE37" w14:textId="77777777" w:rsidR="00382452" w:rsidRPr="00A02435" w:rsidRDefault="00382452" w:rsidP="00534250">
            <w:pPr>
              <w:jc w:val="center"/>
              <w:rPr>
                <w:rFonts w:ascii="Arial" w:hAnsi="Arial" w:cs="Arial"/>
                <w:b/>
                <w:color w:val="000000"/>
              </w:rPr>
            </w:pPr>
            <w:proofErr w:type="spellStart"/>
            <w:r>
              <w:rPr>
                <w:rFonts w:ascii="Arial" w:hAnsi="Arial" w:cs="Arial"/>
                <w:b/>
                <w:color w:val="000000"/>
              </w:rPr>
              <w:t>Other</w:t>
            </w:r>
            <w:proofErr w:type="spellEnd"/>
            <w:r>
              <w:rPr>
                <w:rFonts w:ascii="Arial" w:hAnsi="Arial" w:cs="Arial"/>
                <w:b/>
                <w:color w:val="000000"/>
              </w:rPr>
              <w:t xml:space="preserve"> diagnoses</w:t>
            </w:r>
            <w:r w:rsidRPr="00A02435">
              <w:rPr>
                <w:rFonts w:ascii="Arial" w:hAnsi="Arial" w:cs="Arial"/>
                <w:b/>
                <w:color w:val="000000"/>
              </w:rPr>
              <w:t xml:space="preserve"> (n =28)</w:t>
            </w:r>
          </w:p>
        </w:tc>
      </w:tr>
      <w:tr w:rsidR="00382452" w14:paraId="589CD80B" w14:textId="77777777" w:rsidTr="00E111A0">
        <w:trPr>
          <w:trHeight w:val="300"/>
        </w:trPr>
        <w:tc>
          <w:tcPr>
            <w:tcW w:w="2144" w:type="dxa"/>
            <w:tcBorders>
              <w:top w:val="nil"/>
              <w:left w:val="nil"/>
              <w:bottom w:val="single" w:sz="4" w:space="0" w:color="auto"/>
              <w:right w:val="nil"/>
            </w:tcBorders>
            <w:shd w:val="clear" w:color="auto" w:fill="auto"/>
            <w:hideMark/>
          </w:tcPr>
          <w:p w14:paraId="31440DD8" w14:textId="77777777" w:rsidR="00382452" w:rsidRDefault="00382452" w:rsidP="00534250">
            <w:pPr>
              <w:rPr>
                <w:rFonts w:ascii="Arial" w:hAnsi="Arial" w:cs="Arial"/>
                <w:color w:val="000000"/>
              </w:rPr>
            </w:pPr>
            <w:r>
              <w:rPr>
                <w:rFonts w:ascii="Arial" w:hAnsi="Arial" w:cs="Arial"/>
                <w:color w:val="000000"/>
              </w:rPr>
              <w:t>CCL (x ± SD)</w:t>
            </w:r>
          </w:p>
        </w:tc>
        <w:tc>
          <w:tcPr>
            <w:tcW w:w="3685" w:type="dxa"/>
            <w:tcBorders>
              <w:top w:val="nil"/>
              <w:left w:val="nil"/>
              <w:bottom w:val="single" w:sz="4" w:space="0" w:color="auto"/>
              <w:right w:val="nil"/>
            </w:tcBorders>
            <w:shd w:val="clear" w:color="auto" w:fill="auto"/>
            <w:hideMark/>
          </w:tcPr>
          <w:p w14:paraId="1AD3F761" w14:textId="77777777" w:rsidR="00382452" w:rsidRDefault="00382452" w:rsidP="00534250">
            <w:pPr>
              <w:rPr>
                <w:rFonts w:ascii="Arial" w:hAnsi="Arial" w:cs="Arial"/>
                <w:color w:val="000000"/>
              </w:rPr>
            </w:pPr>
            <w:r>
              <w:rPr>
                <w:rFonts w:ascii="Arial" w:hAnsi="Arial" w:cs="Arial"/>
                <w:color w:val="000000"/>
              </w:rPr>
              <w:t>38.4 ± 7.3</w:t>
            </w:r>
          </w:p>
        </w:tc>
        <w:tc>
          <w:tcPr>
            <w:tcW w:w="2551" w:type="dxa"/>
            <w:tcBorders>
              <w:top w:val="nil"/>
              <w:left w:val="nil"/>
              <w:bottom w:val="single" w:sz="4" w:space="0" w:color="auto"/>
              <w:right w:val="nil"/>
            </w:tcBorders>
            <w:shd w:val="clear" w:color="auto" w:fill="auto"/>
            <w:hideMark/>
          </w:tcPr>
          <w:p w14:paraId="50C60AE5" w14:textId="77777777" w:rsidR="00382452" w:rsidRDefault="00382452" w:rsidP="00534250">
            <w:pPr>
              <w:rPr>
                <w:rFonts w:ascii="Arial" w:hAnsi="Arial" w:cs="Arial"/>
                <w:color w:val="000000"/>
              </w:rPr>
            </w:pPr>
            <w:r>
              <w:rPr>
                <w:rFonts w:ascii="Arial" w:hAnsi="Arial" w:cs="Arial"/>
                <w:color w:val="000000"/>
              </w:rPr>
              <w:t>36.9 ± 7.1</w:t>
            </w:r>
          </w:p>
        </w:tc>
      </w:tr>
      <w:tr w:rsidR="00382452" w14:paraId="42319579" w14:textId="77777777" w:rsidTr="00E111A0">
        <w:trPr>
          <w:trHeight w:val="300"/>
        </w:trPr>
        <w:tc>
          <w:tcPr>
            <w:tcW w:w="2144" w:type="dxa"/>
            <w:tcBorders>
              <w:top w:val="nil"/>
              <w:left w:val="nil"/>
              <w:bottom w:val="single" w:sz="4" w:space="0" w:color="auto"/>
              <w:right w:val="nil"/>
            </w:tcBorders>
            <w:shd w:val="clear" w:color="auto" w:fill="auto"/>
            <w:hideMark/>
          </w:tcPr>
          <w:p w14:paraId="14190A92" w14:textId="77777777" w:rsidR="00382452" w:rsidRPr="0036329B" w:rsidRDefault="00382452" w:rsidP="00534250">
            <w:pPr>
              <w:rPr>
                <w:rFonts w:ascii="Arial" w:hAnsi="Arial" w:cs="Arial"/>
                <w:color w:val="000000"/>
                <w:lang w:val="en-US"/>
              </w:rPr>
            </w:pPr>
            <w:r>
              <w:rPr>
                <w:rFonts w:ascii="Arial" w:hAnsi="Arial" w:cs="Arial"/>
                <w:color w:val="000000"/>
                <w:lang w:val="en-GB"/>
              </w:rPr>
              <w:t>BCI (x ± SD) 'good' condition</w:t>
            </w:r>
          </w:p>
        </w:tc>
        <w:tc>
          <w:tcPr>
            <w:tcW w:w="3685" w:type="dxa"/>
            <w:tcBorders>
              <w:top w:val="nil"/>
              <w:left w:val="nil"/>
              <w:bottom w:val="single" w:sz="4" w:space="0" w:color="auto"/>
              <w:right w:val="nil"/>
            </w:tcBorders>
            <w:shd w:val="clear" w:color="auto" w:fill="auto"/>
            <w:hideMark/>
          </w:tcPr>
          <w:p w14:paraId="1FB73E16" w14:textId="77777777" w:rsidR="00382452" w:rsidRDefault="00382452" w:rsidP="00534250">
            <w:pPr>
              <w:rPr>
                <w:rFonts w:ascii="Arial" w:hAnsi="Arial" w:cs="Arial"/>
                <w:color w:val="000000"/>
              </w:rPr>
            </w:pPr>
            <w:r>
              <w:rPr>
                <w:rFonts w:ascii="Arial" w:hAnsi="Arial" w:cs="Arial"/>
                <w:color w:val="000000"/>
              </w:rPr>
              <w:t>1.39 ± 0.2</w:t>
            </w:r>
          </w:p>
        </w:tc>
        <w:tc>
          <w:tcPr>
            <w:tcW w:w="2551" w:type="dxa"/>
            <w:tcBorders>
              <w:top w:val="nil"/>
              <w:left w:val="nil"/>
              <w:bottom w:val="single" w:sz="4" w:space="0" w:color="auto"/>
              <w:right w:val="nil"/>
            </w:tcBorders>
            <w:shd w:val="clear" w:color="auto" w:fill="auto"/>
            <w:hideMark/>
          </w:tcPr>
          <w:p w14:paraId="53D58A90" w14:textId="77777777" w:rsidR="00382452" w:rsidRDefault="00382452" w:rsidP="00534250">
            <w:pPr>
              <w:rPr>
                <w:rFonts w:ascii="Arial" w:hAnsi="Arial" w:cs="Arial"/>
                <w:color w:val="000000"/>
              </w:rPr>
            </w:pPr>
            <w:r>
              <w:rPr>
                <w:rFonts w:ascii="Arial" w:hAnsi="Arial" w:cs="Arial"/>
                <w:color w:val="000000"/>
              </w:rPr>
              <w:t>1.38 ± 0.2</w:t>
            </w:r>
          </w:p>
        </w:tc>
      </w:tr>
      <w:tr w:rsidR="00382452" w14:paraId="32C681BE" w14:textId="77777777" w:rsidTr="00E111A0">
        <w:trPr>
          <w:trHeight w:val="300"/>
        </w:trPr>
        <w:tc>
          <w:tcPr>
            <w:tcW w:w="2144" w:type="dxa"/>
            <w:tcBorders>
              <w:top w:val="nil"/>
              <w:left w:val="nil"/>
              <w:bottom w:val="single" w:sz="4" w:space="0" w:color="auto"/>
              <w:right w:val="nil"/>
            </w:tcBorders>
            <w:shd w:val="clear" w:color="auto" w:fill="auto"/>
            <w:hideMark/>
          </w:tcPr>
          <w:p w14:paraId="034010A9" w14:textId="77777777" w:rsidR="00382452" w:rsidRPr="0036329B" w:rsidRDefault="00382452" w:rsidP="00534250">
            <w:pPr>
              <w:rPr>
                <w:rFonts w:ascii="Arial" w:hAnsi="Arial" w:cs="Arial"/>
                <w:color w:val="000000"/>
                <w:lang w:val="en-US"/>
              </w:rPr>
            </w:pPr>
            <w:r>
              <w:rPr>
                <w:rFonts w:ascii="Arial" w:hAnsi="Arial" w:cs="Arial"/>
                <w:color w:val="000000"/>
                <w:lang w:val="en-GB"/>
              </w:rPr>
              <w:t>BCI (x ± SD) 'worst' condition</w:t>
            </w:r>
          </w:p>
        </w:tc>
        <w:tc>
          <w:tcPr>
            <w:tcW w:w="3685" w:type="dxa"/>
            <w:tcBorders>
              <w:top w:val="nil"/>
              <w:left w:val="nil"/>
              <w:bottom w:val="single" w:sz="4" w:space="0" w:color="auto"/>
              <w:right w:val="nil"/>
            </w:tcBorders>
            <w:shd w:val="clear" w:color="auto" w:fill="auto"/>
            <w:hideMark/>
          </w:tcPr>
          <w:p w14:paraId="4BCBE4BB" w14:textId="77777777" w:rsidR="00382452" w:rsidRDefault="00382452" w:rsidP="00534250">
            <w:pPr>
              <w:rPr>
                <w:rFonts w:ascii="Arial" w:hAnsi="Arial" w:cs="Arial"/>
                <w:color w:val="000000"/>
              </w:rPr>
            </w:pPr>
            <w:r>
              <w:rPr>
                <w:rFonts w:ascii="Arial" w:hAnsi="Arial" w:cs="Arial"/>
                <w:color w:val="000000"/>
              </w:rPr>
              <w:t>1.08 ± 0.1</w:t>
            </w:r>
          </w:p>
        </w:tc>
        <w:tc>
          <w:tcPr>
            <w:tcW w:w="2551" w:type="dxa"/>
            <w:tcBorders>
              <w:top w:val="nil"/>
              <w:left w:val="nil"/>
              <w:bottom w:val="single" w:sz="4" w:space="0" w:color="auto"/>
              <w:right w:val="nil"/>
            </w:tcBorders>
            <w:shd w:val="clear" w:color="auto" w:fill="auto"/>
            <w:hideMark/>
          </w:tcPr>
          <w:p w14:paraId="6812C2C2" w14:textId="77777777" w:rsidR="00382452" w:rsidRDefault="00382452" w:rsidP="00534250">
            <w:pPr>
              <w:rPr>
                <w:rFonts w:ascii="Arial" w:hAnsi="Arial" w:cs="Arial"/>
                <w:color w:val="000000"/>
              </w:rPr>
            </w:pPr>
            <w:r>
              <w:rPr>
                <w:rFonts w:ascii="Arial" w:hAnsi="Arial" w:cs="Arial"/>
                <w:color w:val="000000"/>
              </w:rPr>
              <w:t xml:space="preserve"> 0.91± 0.1</w:t>
            </w:r>
          </w:p>
        </w:tc>
      </w:tr>
      <w:tr w:rsidR="00382452" w:rsidRPr="00D67A93" w14:paraId="6C0C56E0" w14:textId="77777777" w:rsidTr="00E111A0">
        <w:trPr>
          <w:trHeight w:val="855"/>
        </w:trPr>
        <w:tc>
          <w:tcPr>
            <w:tcW w:w="2144" w:type="dxa"/>
            <w:tcBorders>
              <w:top w:val="nil"/>
              <w:left w:val="nil"/>
              <w:bottom w:val="single" w:sz="4" w:space="0" w:color="auto"/>
              <w:right w:val="nil"/>
            </w:tcBorders>
            <w:shd w:val="clear" w:color="auto" w:fill="auto"/>
            <w:hideMark/>
          </w:tcPr>
          <w:p w14:paraId="046C13C5" w14:textId="77777777" w:rsidR="00382452" w:rsidRDefault="00382452" w:rsidP="00534250">
            <w:pPr>
              <w:rPr>
                <w:rFonts w:ascii="Arial" w:hAnsi="Arial" w:cs="Arial"/>
                <w:color w:val="000000"/>
              </w:rPr>
            </w:pPr>
            <w:r>
              <w:rPr>
                <w:rFonts w:ascii="Arial" w:hAnsi="Arial" w:cs="Arial"/>
                <w:color w:val="000000"/>
                <w:lang w:val="en-GB"/>
              </w:rPr>
              <w:t>Organs affected  by bacteria</w:t>
            </w:r>
          </w:p>
        </w:tc>
        <w:tc>
          <w:tcPr>
            <w:tcW w:w="3685" w:type="dxa"/>
            <w:tcBorders>
              <w:top w:val="nil"/>
              <w:left w:val="nil"/>
              <w:bottom w:val="single" w:sz="4" w:space="0" w:color="auto"/>
              <w:right w:val="nil"/>
            </w:tcBorders>
            <w:shd w:val="clear" w:color="auto" w:fill="auto"/>
            <w:hideMark/>
          </w:tcPr>
          <w:p w14:paraId="413F1374" w14:textId="77777777" w:rsidR="00382452" w:rsidRPr="0036329B" w:rsidRDefault="00382452" w:rsidP="00534250">
            <w:pPr>
              <w:rPr>
                <w:rFonts w:ascii="Arial" w:hAnsi="Arial" w:cs="Arial"/>
                <w:color w:val="000000"/>
                <w:lang w:val="en-US"/>
              </w:rPr>
            </w:pPr>
            <w:r w:rsidRPr="0036329B">
              <w:rPr>
                <w:rFonts w:ascii="Arial" w:hAnsi="Arial" w:cs="Arial"/>
                <w:color w:val="000000"/>
                <w:lang w:val="en-US"/>
              </w:rPr>
              <w:t xml:space="preserve">lung (n = 8), kidney ( n = 4), liver (n = 4), spleen (n = 3), brain (n = 2), and salt gland, stomach, small intestine, large intestine, skin, spinal cord, thyroid, thymus, pancreas, adrenal and heart (n = 1)  </w:t>
            </w:r>
          </w:p>
        </w:tc>
        <w:tc>
          <w:tcPr>
            <w:tcW w:w="2551" w:type="dxa"/>
            <w:tcBorders>
              <w:top w:val="nil"/>
              <w:left w:val="nil"/>
              <w:bottom w:val="single" w:sz="4" w:space="0" w:color="auto"/>
              <w:right w:val="nil"/>
            </w:tcBorders>
            <w:shd w:val="clear" w:color="auto" w:fill="auto"/>
            <w:hideMark/>
          </w:tcPr>
          <w:p w14:paraId="2BDA2D65" w14:textId="77777777" w:rsidR="00382452" w:rsidRPr="0036329B" w:rsidRDefault="00382452" w:rsidP="00534250">
            <w:pPr>
              <w:rPr>
                <w:rFonts w:ascii="Arial" w:hAnsi="Arial" w:cs="Arial"/>
                <w:color w:val="000000"/>
                <w:lang w:val="en-US"/>
              </w:rPr>
            </w:pPr>
            <w:r>
              <w:rPr>
                <w:rFonts w:ascii="Arial" w:hAnsi="Arial" w:cs="Arial"/>
                <w:color w:val="000000"/>
                <w:lang w:val="en-GB"/>
              </w:rPr>
              <w:t xml:space="preserve">liver (n = 4) and lung (n = 1) </w:t>
            </w:r>
          </w:p>
        </w:tc>
      </w:tr>
      <w:tr w:rsidR="00382452" w14:paraId="791EFF5F" w14:textId="77777777" w:rsidTr="00E111A0">
        <w:trPr>
          <w:trHeight w:val="300"/>
        </w:trPr>
        <w:tc>
          <w:tcPr>
            <w:tcW w:w="2144" w:type="dxa"/>
            <w:tcBorders>
              <w:top w:val="nil"/>
              <w:left w:val="nil"/>
              <w:bottom w:val="single" w:sz="4" w:space="0" w:color="auto"/>
              <w:right w:val="nil"/>
            </w:tcBorders>
            <w:shd w:val="clear" w:color="auto" w:fill="auto"/>
            <w:hideMark/>
          </w:tcPr>
          <w:p w14:paraId="306DD1C0" w14:textId="77777777" w:rsidR="00382452" w:rsidRPr="0036329B" w:rsidRDefault="00382452" w:rsidP="00534250">
            <w:pPr>
              <w:rPr>
                <w:rFonts w:ascii="Arial" w:hAnsi="Arial" w:cs="Arial"/>
                <w:color w:val="000000"/>
                <w:lang w:val="en-US"/>
              </w:rPr>
            </w:pPr>
            <w:r>
              <w:rPr>
                <w:rFonts w:ascii="Arial" w:hAnsi="Arial" w:cs="Arial"/>
                <w:color w:val="000000"/>
                <w:lang w:val="en-GB"/>
              </w:rPr>
              <w:t xml:space="preserve">% of organs affected by bacteria </w:t>
            </w:r>
          </w:p>
        </w:tc>
        <w:tc>
          <w:tcPr>
            <w:tcW w:w="3685" w:type="dxa"/>
            <w:tcBorders>
              <w:top w:val="nil"/>
              <w:left w:val="nil"/>
              <w:bottom w:val="single" w:sz="4" w:space="0" w:color="auto"/>
              <w:right w:val="nil"/>
            </w:tcBorders>
            <w:shd w:val="clear" w:color="auto" w:fill="auto"/>
            <w:hideMark/>
          </w:tcPr>
          <w:p w14:paraId="00148EB1" w14:textId="77777777" w:rsidR="00382452" w:rsidRDefault="00382452" w:rsidP="00534250">
            <w:pPr>
              <w:rPr>
                <w:rFonts w:ascii="Arial" w:hAnsi="Arial" w:cs="Arial"/>
                <w:color w:val="000000"/>
              </w:rPr>
            </w:pPr>
            <w:r>
              <w:rPr>
                <w:rFonts w:ascii="Arial" w:hAnsi="Arial" w:cs="Arial"/>
                <w:color w:val="000000"/>
                <w:lang w:val="en-GB"/>
              </w:rPr>
              <w:t>51.6% (32/62)</w:t>
            </w:r>
          </w:p>
        </w:tc>
        <w:tc>
          <w:tcPr>
            <w:tcW w:w="2551" w:type="dxa"/>
            <w:tcBorders>
              <w:top w:val="nil"/>
              <w:left w:val="nil"/>
              <w:bottom w:val="single" w:sz="4" w:space="0" w:color="auto"/>
              <w:right w:val="nil"/>
            </w:tcBorders>
            <w:shd w:val="clear" w:color="auto" w:fill="auto"/>
            <w:hideMark/>
          </w:tcPr>
          <w:p w14:paraId="2FB2CAE8" w14:textId="77777777" w:rsidR="00382452" w:rsidRDefault="00382452" w:rsidP="00534250">
            <w:pPr>
              <w:rPr>
                <w:rFonts w:ascii="Arial" w:hAnsi="Arial" w:cs="Arial"/>
                <w:color w:val="000000"/>
              </w:rPr>
            </w:pPr>
            <w:r>
              <w:rPr>
                <w:rFonts w:ascii="Arial" w:hAnsi="Arial" w:cs="Arial"/>
                <w:color w:val="000000"/>
                <w:lang w:val="en-GB"/>
              </w:rPr>
              <w:t>1.6% (5/32)</w:t>
            </w:r>
          </w:p>
        </w:tc>
      </w:tr>
      <w:tr w:rsidR="00382452" w:rsidRPr="00D67A93" w14:paraId="69955000" w14:textId="77777777" w:rsidTr="00E111A0">
        <w:trPr>
          <w:trHeight w:val="300"/>
        </w:trPr>
        <w:tc>
          <w:tcPr>
            <w:tcW w:w="2144" w:type="dxa"/>
            <w:tcBorders>
              <w:top w:val="nil"/>
              <w:left w:val="nil"/>
              <w:bottom w:val="single" w:sz="4" w:space="0" w:color="auto"/>
              <w:right w:val="nil"/>
            </w:tcBorders>
            <w:shd w:val="clear" w:color="auto" w:fill="auto"/>
            <w:hideMark/>
          </w:tcPr>
          <w:p w14:paraId="3537C5DD" w14:textId="77777777" w:rsidR="00382452" w:rsidRDefault="00382452" w:rsidP="00534250">
            <w:pPr>
              <w:rPr>
                <w:rFonts w:ascii="Arial" w:hAnsi="Arial" w:cs="Arial"/>
                <w:color w:val="000000"/>
              </w:rPr>
            </w:pPr>
            <w:r>
              <w:rPr>
                <w:rFonts w:ascii="Arial" w:hAnsi="Arial" w:cs="Arial"/>
                <w:color w:val="000000"/>
                <w:lang w:val="en-GB"/>
              </w:rPr>
              <w:lastRenderedPageBreak/>
              <w:t>Organs affected by fungi</w:t>
            </w:r>
          </w:p>
        </w:tc>
        <w:tc>
          <w:tcPr>
            <w:tcW w:w="3685" w:type="dxa"/>
            <w:tcBorders>
              <w:top w:val="nil"/>
              <w:left w:val="nil"/>
              <w:bottom w:val="single" w:sz="4" w:space="0" w:color="auto"/>
              <w:right w:val="nil"/>
            </w:tcBorders>
            <w:shd w:val="clear" w:color="auto" w:fill="auto"/>
            <w:hideMark/>
          </w:tcPr>
          <w:p w14:paraId="37AE8DEC" w14:textId="77777777" w:rsidR="00382452" w:rsidRDefault="00382452" w:rsidP="00534250">
            <w:pPr>
              <w:rPr>
                <w:rFonts w:ascii="Arial" w:hAnsi="Arial" w:cs="Arial"/>
                <w:color w:val="000000"/>
              </w:rPr>
            </w:pPr>
            <w:r>
              <w:rPr>
                <w:rFonts w:ascii="Arial" w:hAnsi="Arial" w:cs="Arial"/>
                <w:color w:val="000000"/>
                <w:lang w:val="en-GB"/>
              </w:rPr>
              <w:t>lung (n = 12), stomach (n = 1)</w:t>
            </w:r>
          </w:p>
        </w:tc>
        <w:tc>
          <w:tcPr>
            <w:tcW w:w="2551" w:type="dxa"/>
            <w:tcBorders>
              <w:top w:val="nil"/>
              <w:left w:val="nil"/>
              <w:bottom w:val="single" w:sz="4" w:space="0" w:color="auto"/>
              <w:right w:val="nil"/>
            </w:tcBorders>
            <w:shd w:val="clear" w:color="auto" w:fill="auto"/>
            <w:hideMark/>
          </w:tcPr>
          <w:p w14:paraId="3E875A05" w14:textId="77777777" w:rsidR="00382452" w:rsidRPr="0036329B" w:rsidRDefault="00382452" w:rsidP="00534250">
            <w:pPr>
              <w:rPr>
                <w:rFonts w:ascii="Arial" w:hAnsi="Arial" w:cs="Arial"/>
                <w:color w:val="000000"/>
                <w:lang w:val="en-US"/>
              </w:rPr>
            </w:pPr>
            <w:r>
              <w:rPr>
                <w:rFonts w:ascii="Arial" w:hAnsi="Arial" w:cs="Arial"/>
                <w:color w:val="000000"/>
                <w:lang w:val="en-GB"/>
              </w:rPr>
              <w:t>lung (n = 11), small intestine (n = 1)</w:t>
            </w:r>
          </w:p>
        </w:tc>
      </w:tr>
      <w:tr w:rsidR="00382452" w14:paraId="6E187641" w14:textId="77777777" w:rsidTr="00E111A0">
        <w:trPr>
          <w:trHeight w:val="300"/>
        </w:trPr>
        <w:tc>
          <w:tcPr>
            <w:tcW w:w="2144" w:type="dxa"/>
            <w:tcBorders>
              <w:top w:val="nil"/>
              <w:left w:val="nil"/>
              <w:bottom w:val="single" w:sz="4" w:space="0" w:color="auto"/>
              <w:right w:val="nil"/>
            </w:tcBorders>
            <w:shd w:val="clear" w:color="auto" w:fill="auto"/>
            <w:hideMark/>
          </w:tcPr>
          <w:p w14:paraId="202AF634" w14:textId="77777777" w:rsidR="00382452" w:rsidRPr="0036329B" w:rsidRDefault="00382452" w:rsidP="00534250">
            <w:pPr>
              <w:rPr>
                <w:rFonts w:ascii="Arial" w:hAnsi="Arial" w:cs="Arial"/>
                <w:color w:val="000000"/>
                <w:lang w:val="en-US"/>
              </w:rPr>
            </w:pPr>
            <w:r>
              <w:rPr>
                <w:rFonts w:ascii="Arial" w:hAnsi="Arial" w:cs="Arial"/>
                <w:color w:val="000000"/>
                <w:lang w:val="en-GB"/>
              </w:rPr>
              <w:t>% of organs affected by fungi</w:t>
            </w:r>
          </w:p>
        </w:tc>
        <w:tc>
          <w:tcPr>
            <w:tcW w:w="3685" w:type="dxa"/>
            <w:tcBorders>
              <w:top w:val="nil"/>
              <w:left w:val="nil"/>
              <w:bottom w:val="single" w:sz="4" w:space="0" w:color="auto"/>
              <w:right w:val="nil"/>
            </w:tcBorders>
            <w:shd w:val="clear" w:color="auto" w:fill="auto"/>
            <w:hideMark/>
          </w:tcPr>
          <w:p w14:paraId="2B33F971" w14:textId="77777777" w:rsidR="00382452" w:rsidRDefault="00382452" w:rsidP="00534250">
            <w:pPr>
              <w:rPr>
                <w:rFonts w:ascii="Arial" w:hAnsi="Arial" w:cs="Arial"/>
                <w:color w:val="000000"/>
              </w:rPr>
            </w:pPr>
            <w:r>
              <w:rPr>
                <w:rFonts w:ascii="Arial" w:hAnsi="Arial" w:cs="Arial"/>
                <w:color w:val="000000"/>
                <w:lang w:val="en-GB"/>
              </w:rPr>
              <w:t>20.9% (13/62)</w:t>
            </w:r>
          </w:p>
        </w:tc>
        <w:tc>
          <w:tcPr>
            <w:tcW w:w="2551" w:type="dxa"/>
            <w:tcBorders>
              <w:top w:val="nil"/>
              <w:left w:val="nil"/>
              <w:bottom w:val="single" w:sz="4" w:space="0" w:color="auto"/>
              <w:right w:val="nil"/>
            </w:tcBorders>
            <w:shd w:val="clear" w:color="auto" w:fill="auto"/>
            <w:hideMark/>
          </w:tcPr>
          <w:p w14:paraId="03F521A5" w14:textId="77777777" w:rsidR="00382452" w:rsidRDefault="00382452" w:rsidP="00534250">
            <w:pPr>
              <w:rPr>
                <w:rFonts w:ascii="Arial" w:hAnsi="Arial" w:cs="Arial"/>
                <w:color w:val="000000"/>
              </w:rPr>
            </w:pPr>
            <w:r>
              <w:rPr>
                <w:rFonts w:ascii="Arial" w:hAnsi="Arial" w:cs="Arial"/>
                <w:color w:val="000000"/>
                <w:lang w:val="en-GB"/>
              </w:rPr>
              <w:t>37.5% (12/32)</w:t>
            </w:r>
          </w:p>
        </w:tc>
      </w:tr>
      <w:tr w:rsidR="00382452" w14:paraId="7739295A" w14:textId="77777777" w:rsidTr="00E111A0">
        <w:trPr>
          <w:trHeight w:val="570"/>
        </w:trPr>
        <w:tc>
          <w:tcPr>
            <w:tcW w:w="2144" w:type="dxa"/>
            <w:tcBorders>
              <w:top w:val="nil"/>
              <w:left w:val="nil"/>
              <w:bottom w:val="single" w:sz="4" w:space="0" w:color="auto"/>
              <w:right w:val="nil"/>
            </w:tcBorders>
            <w:shd w:val="clear" w:color="auto" w:fill="auto"/>
            <w:hideMark/>
          </w:tcPr>
          <w:p w14:paraId="3B7D881C" w14:textId="77777777" w:rsidR="00382452" w:rsidRDefault="00382452" w:rsidP="00534250">
            <w:pPr>
              <w:rPr>
                <w:rFonts w:ascii="Arial" w:hAnsi="Arial" w:cs="Arial"/>
                <w:color w:val="000000"/>
              </w:rPr>
            </w:pPr>
            <w:r>
              <w:rPr>
                <w:rFonts w:ascii="Arial" w:hAnsi="Arial" w:cs="Arial"/>
                <w:color w:val="000000"/>
                <w:lang w:val="en-GB"/>
              </w:rPr>
              <w:t xml:space="preserve">Species identified </w:t>
            </w:r>
          </w:p>
        </w:tc>
        <w:tc>
          <w:tcPr>
            <w:tcW w:w="3685" w:type="dxa"/>
            <w:tcBorders>
              <w:top w:val="nil"/>
              <w:left w:val="nil"/>
              <w:bottom w:val="single" w:sz="4" w:space="0" w:color="auto"/>
              <w:right w:val="nil"/>
            </w:tcBorders>
            <w:shd w:val="clear" w:color="auto" w:fill="auto"/>
            <w:hideMark/>
          </w:tcPr>
          <w:p w14:paraId="59DB749C" w14:textId="77777777" w:rsidR="00382452" w:rsidRDefault="00382452" w:rsidP="00534250">
            <w:pPr>
              <w:rPr>
                <w:rFonts w:ascii="Arial" w:hAnsi="Arial" w:cs="Arial"/>
                <w:color w:val="000000"/>
              </w:rPr>
            </w:pPr>
            <w:proofErr w:type="spellStart"/>
            <w:r w:rsidRPr="0036329B">
              <w:rPr>
                <w:rFonts w:ascii="Arial" w:hAnsi="Arial" w:cs="Arial"/>
                <w:i/>
                <w:iCs/>
                <w:color w:val="000000"/>
              </w:rPr>
              <w:t>Yarrowia</w:t>
            </w:r>
            <w:proofErr w:type="spellEnd"/>
            <w:r w:rsidRPr="0036329B">
              <w:rPr>
                <w:rFonts w:ascii="Arial" w:hAnsi="Arial" w:cs="Arial"/>
                <w:i/>
                <w:iCs/>
                <w:color w:val="000000"/>
              </w:rPr>
              <w:t xml:space="preserve"> </w:t>
            </w:r>
            <w:proofErr w:type="spellStart"/>
            <w:r w:rsidRPr="0036329B">
              <w:rPr>
                <w:rFonts w:ascii="Arial" w:hAnsi="Arial" w:cs="Arial"/>
                <w:i/>
                <w:iCs/>
                <w:color w:val="000000"/>
              </w:rPr>
              <w:t>lipolytica</w:t>
            </w:r>
            <w:proofErr w:type="spellEnd"/>
            <w:r w:rsidRPr="0036329B">
              <w:rPr>
                <w:rFonts w:ascii="Arial" w:hAnsi="Arial" w:cs="Arial"/>
                <w:color w:val="000000"/>
              </w:rPr>
              <w:t xml:space="preserve"> (n = 4), </w:t>
            </w:r>
            <w:proofErr w:type="spellStart"/>
            <w:r w:rsidRPr="0036329B">
              <w:rPr>
                <w:rFonts w:ascii="Arial" w:hAnsi="Arial" w:cs="Arial"/>
                <w:i/>
                <w:iCs/>
                <w:color w:val="000000"/>
              </w:rPr>
              <w:t>Candida</w:t>
            </w:r>
            <w:proofErr w:type="spellEnd"/>
            <w:r w:rsidRPr="0036329B">
              <w:rPr>
                <w:rFonts w:ascii="Arial" w:hAnsi="Arial" w:cs="Arial"/>
                <w:i/>
                <w:iCs/>
                <w:color w:val="000000"/>
              </w:rPr>
              <w:t xml:space="preserve"> </w:t>
            </w:r>
            <w:proofErr w:type="spellStart"/>
            <w:r w:rsidRPr="0036329B">
              <w:rPr>
                <w:rFonts w:ascii="Arial" w:hAnsi="Arial" w:cs="Arial"/>
                <w:i/>
                <w:iCs/>
                <w:color w:val="000000"/>
              </w:rPr>
              <w:t>zeylanoides</w:t>
            </w:r>
            <w:proofErr w:type="spellEnd"/>
            <w:r w:rsidRPr="0036329B">
              <w:rPr>
                <w:rFonts w:ascii="Arial" w:hAnsi="Arial" w:cs="Arial"/>
                <w:color w:val="000000"/>
              </w:rPr>
              <w:t xml:space="preserve"> (n = 3), </w:t>
            </w:r>
            <w:proofErr w:type="spellStart"/>
            <w:r w:rsidRPr="0036329B">
              <w:rPr>
                <w:rFonts w:ascii="Arial" w:hAnsi="Arial" w:cs="Arial"/>
                <w:i/>
                <w:iCs/>
                <w:color w:val="000000"/>
              </w:rPr>
              <w:t>Yarrowia</w:t>
            </w:r>
            <w:proofErr w:type="spellEnd"/>
            <w:r w:rsidRPr="0036329B">
              <w:rPr>
                <w:rFonts w:ascii="Arial" w:hAnsi="Arial" w:cs="Arial"/>
                <w:i/>
                <w:iCs/>
                <w:color w:val="000000"/>
              </w:rPr>
              <w:t xml:space="preserve"> </w:t>
            </w:r>
            <w:proofErr w:type="spellStart"/>
            <w:r w:rsidRPr="0036329B">
              <w:rPr>
                <w:rFonts w:ascii="Arial" w:hAnsi="Arial" w:cs="Arial"/>
                <w:i/>
                <w:iCs/>
                <w:color w:val="000000"/>
              </w:rPr>
              <w:t>deformans</w:t>
            </w:r>
            <w:proofErr w:type="spellEnd"/>
            <w:r w:rsidRPr="0036329B">
              <w:rPr>
                <w:rFonts w:ascii="Arial" w:hAnsi="Arial" w:cs="Arial"/>
                <w:color w:val="000000"/>
              </w:rPr>
              <w:t xml:space="preserve"> (n = 1)</w:t>
            </w:r>
            <w:r w:rsidR="00F0540D">
              <w:rPr>
                <w:rFonts w:ascii="Arial" w:hAnsi="Arial" w:cs="Arial"/>
                <w:color w:val="000000"/>
              </w:rPr>
              <w:t>,</w:t>
            </w:r>
            <w:r w:rsidRPr="0036329B">
              <w:rPr>
                <w:rFonts w:ascii="Arial" w:hAnsi="Arial" w:cs="Arial"/>
                <w:color w:val="000000"/>
              </w:rPr>
              <w:t xml:space="preserve"> </w:t>
            </w:r>
            <w:proofErr w:type="spellStart"/>
            <w:r w:rsidRPr="0036329B">
              <w:rPr>
                <w:rFonts w:ascii="Arial" w:hAnsi="Arial" w:cs="Arial"/>
                <w:color w:val="000000"/>
              </w:rPr>
              <w:t>and</w:t>
            </w:r>
            <w:proofErr w:type="spellEnd"/>
            <w:r w:rsidRPr="0036329B">
              <w:rPr>
                <w:rFonts w:ascii="Arial" w:hAnsi="Arial" w:cs="Arial"/>
                <w:color w:val="000000"/>
              </w:rPr>
              <w:t xml:space="preserve"> </w:t>
            </w:r>
            <w:proofErr w:type="spellStart"/>
            <w:r w:rsidRPr="0036329B">
              <w:rPr>
                <w:rFonts w:ascii="Arial" w:hAnsi="Arial" w:cs="Arial"/>
                <w:i/>
                <w:iCs/>
                <w:color w:val="000000"/>
              </w:rPr>
              <w:t>Cladosporium</w:t>
            </w:r>
            <w:proofErr w:type="spellEnd"/>
            <w:r w:rsidRPr="0036329B">
              <w:rPr>
                <w:rFonts w:ascii="Arial" w:hAnsi="Arial" w:cs="Arial"/>
                <w:i/>
                <w:iCs/>
                <w:color w:val="000000"/>
              </w:rPr>
              <w:t xml:space="preserve"> </w:t>
            </w:r>
            <w:proofErr w:type="spellStart"/>
            <w:r w:rsidRPr="0036329B">
              <w:rPr>
                <w:rFonts w:ascii="Arial" w:hAnsi="Arial" w:cs="Arial"/>
                <w:i/>
                <w:iCs/>
                <w:color w:val="000000"/>
              </w:rPr>
              <w:t>anthropophilum</w:t>
            </w:r>
            <w:proofErr w:type="spellEnd"/>
            <w:r w:rsidRPr="0036329B">
              <w:rPr>
                <w:rFonts w:ascii="Arial" w:hAnsi="Arial" w:cs="Arial"/>
                <w:i/>
                <w:iCs/>
                <w:color w:val="000000"/>
              </w:rPr>
              <w:t xml:space="preserve"> </w:t>
            </w:r>
            <w:r w:rsidRPr="0036329B">
              <w:rPr>
                <w:rFonts w:ascii="Arial" w:hAnsi="Arial" w:cs="Arial"/>
                <w:color w:val="000000"/>
              </w:rPr>
              <w:t>(n = 1).</w:t>
            </w:r>
          </w:p>
        </w:tc>
        <w:tc>
          <w:tcPr>
            <w:tcW w:w="2551" w:type="dxa"/>
            <w:tcBorders>
              <w:top w:val="nil"/>
              <w:left w:val="nil"/>
              <w:bottom w:val="single" w:sz="4" w:space="0" w:color="auto"/>
              <w:right w:val="nil"/>
            </w:tcBorders>
            <w:shd w:val="clear" w:color="auto" w:fill="auto"/>
            <w:hideMark/>
          </w:tcPr>
          <w:p w14:paraId="531567BA" w14:textId="77777777" w:rsidR="00382452" w:rsidRDefault="00382452" w:rsidP="00534250">
            <w:pPr>
              <w:rPr>
                <w:rFonts w:ascii="Arial" w:hAnsi="Arial" w:cs="Arial"/>
                <w:color w:val="000000"/>
              </w:rPr>
            </w:pPr>
            <w:proofErr w:type="spellStart"/>
            <w:r w:rsidRPr="0036329B">
              <w:rPr>
                <w:rFonts w:ascii="Arial" w:hAnsi="Arial" w:cs="Arial"/>
                <w:i/>
                <w:iCs/>
                <w:color w:val="000000"/>
              </w:rPr>
              <w:t>Yarrowia</w:t>
            </w:r>
            <w:proofErr w:type="spellEnd"/>
            <w:r w:rsidRPr="0036329B">
              <w:rPr>
                <w:rFonts w:ascii="Arial" w:hAnsi="Arial" w:cs="Arial"/>
                <w:i/>
                <w:iCs/>
                <w:color w:val="000000"/>
              </w:rPr>
              <w:t xml:space="preserve"> </w:t>
            </w:r>
            <w:proofErr w:type="spellStart"/>
            <w:r w:rsidRPr="0036329B">
              <w:rPr>
                <w:rFonts w:ascii="Arial" w:hAnsi="Arial" w:cs="Arial"/>
                <w:i/>
                <w:iCs/>
                <w:color w:val="000000"/>
              </w:rPr>
              <w:t>lipolytica</w:t>
            </w:r>
            <w:proofErr w:type="spellEnd"/>
            <w:r w:rsidRPr="0036329B">
              <w:rPr>
                <w:rFonts w:ascii="Arial" w:hAnsi="Arial" w:cs="Arial"/>
                <w:color w:val="000000"/>
              </w:rPr>
              <w:t xml:space="preserve"> (n = 5), </w:t>
            </w:r>
            <w:proofErr w:type="spellStart"/>
            <w:r w:rsidRPr="0036329B">
              <w:rPr>
                <w:rFonts w:ascii="Arial" w:hAnsi="Arial" w:cs="Arial"/>
                <w:i/>
                <w:iCs/>
                <w:color w:val="000000"/>
              </w:rPr>
              <w:t>Yarrowia</w:t>
            </w:r>
            <w:proofErr w:type="spellEnd"/>
            <w:r w:rsidRPr="0036329B">
              <w:rPr>
                <w:rFonts w:ascii="Arial" w:hAnsi="Arial" w:cs="Arial"/>
                <w:i/>
                <w:iCs/>
                <w:color w:val="000000"/>
              </w:rPr>
              <w:t xml:space="preserve"> </w:t>
            </w:r>
            <w:proofErr w:type="spellStart"/>
            <w:r w:rsidRPr="0036329B">
              <w:rPr>
                <w:rFonts w:ascii="Arial" w:hAnsi="Arial" w:cs="Arial"/>
                <w:i/>
                <w:iCs/>
                <w:color w:val="000000"/>
              </w:rPr>
              <w:t>deformans</w:t>
            </w:r>
            <w:proofErr w:type="spellEnd"/>
            <w:r w:rsidRPr="0036329B">
              <w:rPr>
                <w:rFonts w:ascii="Arial" w:hAnsi="Arial" w:cs="Arial"/>
                <w:color w:val="000000"/>
              </w:rPr>
              <w:t xml:space="preserve"> (n = 3)</w:t>
            </w:r>
            <w:r w:rsidR="00F0540D">
              <w:rPr>
                <w:rFonts w:ascii="Arial" w:hAnsi="Arial" w:cs="Arial"/>
                <w:color w:val="000000"/>
              </w:rPr>
              <w:t>,</w:t>
            </w:r>
            <w:r w:rsidRPr="0036329B">
              <w:rPr>
                <w:rFonts w:ascii="Arial" w:hAnsi="Arial" w:cs="Arial"/>
                <w:color w:val="000000"/>
              </w:rPr>
              <w:t xml:space="preserve"> </w:t>
            </w:r>
            <w:proofErr w:type="spellStart"/>
            <w:r w:rsidRPr="0036329B">
              <w:rPr>
                <w:rFonts w:ascii="Arial" w:hAnsi="Arial" w:cs="Arial"/>
                <w:color w:val="000000"/>
              </w:rPr>
              <w:t>and</w:t>
            </w:r>
            <w:proofErr w:type="spellEnd"/>
            <w:r w:rsidRPr="0036329B">
              <w:rPr>
                <w:rFonts w:ascii="Arial" w:hAnsi="Arial" w:cs="Arial"/>
                <w:color w:val="000000"/>
              </w:rPr>
              <w:t xml:space="preserve"> </w:t>
            </w:r>
            <w:proofErr w:type="spellStart"/>
            <w:r w:rsidRPr="0036329B">
              <w:rPr>
                <w:rFonts w:ascii="Arial" w:hAnsi="Arial" w:cs="Arial"/>
                <w:i/>
                <w:iCs/>
                <w:color w:val="000000"/>
              </w:rPr>
              <w:t>Yarrowia</w:t>
            </w:r>
            <w:proofErr w:type="spellEnd"/>
            <w:r w:rsidRPr="0036329B">
              <w:rPr>
                <w:rFonts w:ascii="Arial" w:hAnsi="Arial" w:cs="Arial"/>
                <w:i/>
                <w:iCs/>
                <w:color w:val="000000"/>
              </w:rPr>
              <w:t xml:space="preserve"> </w:t>
            </w:r>
            <w:proofErr w:type="spellStart"/>
            <w:r w:rsidRPr="0036329B">
              <w:rPr>
                <w:rFonts w:ascii="Arial" w:hAnsi="Arial" w:cs="Arial"/>
                <w:i/>
                <w:iCs/>
                <w:color w:val="000000"/>
              </w:rPr>
              <w:t>divulgata</w:t>
            </w:r>
            <w:proofErr w:type="spellEnd"/>
            <w:r w:rsidRPr="0036329B">
              <w:rPr>
                <w:rFonts w:ascii="Arial" w:hAnsi="Arial" w:cs="Arial"/>
                <w:color w:val="000000"/>
              </w:rPr>
              <w:t xml:space="preserve"> (n = 1)</w:t>
            </w:r>
          </w:p>
        </w:tc>
      </w:tr>
    </w:tbl>
    <w:p w14:paraId="66F45947" w14:textId="77777777" w:rsidR="003226CD" w:rsidRPr="00933543" w:rsidRDefault="003226CD" w:rsidP="00914031">
      <w:pPr>
        <w:spacing w:after="0" w:line="480" w:lineRule="auto"/>
        <w:rPr>
          <w:rFonts w:ascii="Arial" w:hAnsi="Arial" w:cs="Arial"/>
          <w:b/>
          <w:color w:val="1C1D1E"/>
          <w:shd w:val="clear" w:color="auto" w:fill="FFFFFF"/>
        </w:rPr>
      </w:pPr>
    </w:p>
    <w:p w14:paraId="4711F519" w14:textId="77777777" w:rsidR="003F06A0" w:rsidRPr="00980E1C" w:rsidRDefault="005637CA" w:rsidP="00914031">
      <w:pPr>
        <w:spacing w:after="0" w:line="480" w:lineRule="auto"/>
        <w:rPr>
          <w:rFonts w:ascii="Arial" w:hAnsi="Arial" w:cs="Arial"/>
          <w:b/>
          <w:color w:val="1C1D1E"/>
          <w:shd w:val="clear" w:color="auto" w:fill="FFFFFF"/>
          <w:lang w:val="en-GB"/>
        </w:rPr>
      </w:pPr>
      <w:r w:rsidRPr="005637CA">
        <w:rPr>
          <w:rFonts w:ascii="Arial" w:hAnsi="Arial" w:cs="Arial"/>
          <w:b/>
          <w:color w:val="1C1D1E"/>
          <w:shd w:val="clear" w:color="auto" w:fill="FFFFFF"/>
          <w:lang w:val="en-GB"/>
        </w:rPr>
        <w:t>Figure legends</w:t>
      </w:r>
    </w:p>
    <w:p w14:paraId="16F4A709" w14:textId="77777777" w:rsidR="003F06A0" w:rsidRPr="00980E1C" w:rsidRDefault="003F06A0" w:rsidP="00914031">
      <w:pPr>
        <w:spacing w:after="0" w:line="480" w:lineRule="auto"/>
        <w:rPr>
          <w:rFonts w:ascii="Arial" w:hAnsi="Arial" w:cs="Arial"/>
          <w:color w:val="1C1D1E"/>
          <w:sz w:val="19"/>
          <w:szCs w:val="19"/>
          <w:shd w:val="clear" w:color="auto" w:fill="FFFFFF"/>
          <w:lang w:val="en-GB"/>
        </w:rPr>
      </w:pPr>
    </w:p>
    <w:p w14:paraId="42B8CDC6" w14:textId="77777777" w:rsidR="00B474DF" w:rsidRPr="00980E1C" w:rsidRDefault="0098798D">
      <w:pPr>
        <w:pStyle w:val="PargrafodaLista"/>
        <w:spacing w:after="0" w:line="480" w:lineRule="auto"/>
        <w:ind w:left="0" w:firstLine="709"/>
        <w:rPr>
          <w:rFonts w:ascii="Arial" w:hAnsi="Arial" w:cs="Arial"/>
          <w:lang w:val="en-GB"/>
        </w:rPr>
      </w:pPr>
      <w:r w:rsidRPr="0098798D">
        <w:rPr>
          <w:rFonts w:ascii="Arial" w:hAnsi="Arial" w:cs="Arial"/>
          <w:b/>
          <w:lang w:val="en-GB"/>
        </w:rPr>
        <w:t>Figure 1</w:t>
      </w:r>
      <w:r w:rsidRPr="0098798D">
        <w:rPr>
          <w:rFonts w:ascii="Arial" w:hAnsi="Arial" w:cs="Arial"/>
          <w:lang w:val="en-GB"/>
        </w:rPr>
        <w:t xml:space="preserve">. Macroscopic granulomatous lesions in different organs of </w:t>
      </w:r>
      <w:r w:rsidRPr="0098798D">
        <w:rPr>
          <w:rFonts w:ascii="Arial" w:hAnsi="Arial" w:cs="Arial"/>
          <w:i/>
          <w:lang w:val="en-GB"/>
        </w:rPr>
        <w:t>Chelonia mydas</w:t>
      </w:r>
      <w:r w:rsidRPr="0098798D">
        <w:rPr>
          <w:rFonts w:ascii="Arial" w:hAnsi="Arial" w:cs="Arial"/>
          <w:lang w:val="en-GB"/>
        </w:rPr>
        <w:t xml:space="preserve"> off Paraná state, southern Brazil. </w:t>
      </w:r>
      <w:r w:rsidRPr="0098798D">
        <w:rPr>
          <w:rFonts w:ascii="Arial" w:hAnsi="Arial" w:cs="Arial"/>
          <w:b/>
          <w:lang w:val="en-GB"/>
        </w:rPr>
        <w:t>A</w:t>
      </w:r>
      <w:r w:rsidRPr="0098798D">
        <w:rPr>
          <w:rFonts w:ascii="Arial" w:hAnsi="Arial" w:cs="Arial"/>
          <w:lang w:val="en-GB"/>
        </w:rPr>
        <w:t xml:space="preserve">. Lung. Whitish, firm, multifocal, moderate to severe round nodule in parenchyma. </w:t>
      </w:r>
      <w:r w:rsidRPr="0098798D">
        <w:rPr>
          <w:rFonts w:ascii="Arial" w:hAnsi="Arial" w:cs="Arial"/>
          <w:b/>
          <w:lang w:val="en-GB"/>
        </w:rPr>
        <w:t>B</w:t>
      </w:r>
      <w:r w:rsidRPr="0098798D">
        <w:rPr>
          <w:rFonts w:ascii="Arial" w:hAnsi="Arial" w:cs="Arial"/>
          <w:lang w:val="en-GB"/>
        </w:rPr>
        <w:t xml:space="preserve">. Kidney. Yellowish, multifocal, severe, round caseous in parenchyma. </w:t>
      </w:r>
      <w:r w:rsidRPr="00416A10">
        <w:rPr>
          <w:rFonts w:ascii="Arial" w:hAnsi="Arial" w:cs="Arial"/>
          <w:b/>
          <w:lang w:val="en-GB"/>
        </w:rPr>
        <w:t>C</w:t>
      </w:r>
      <w:r w:rsidRPr="0098798D">
        <w:rPr>
          <w:rFonts w:ascii="Arial" w:hAnsi="Arial" w:cs="Arial"/>
          <w:lang w:val="en-GB"/>
        </w:rPr>
        <w:t xml:space="preserve">. Liver. Whitish, round, disseminated nodules (arrows) in parenchyma. </w:t>
      </w:r>
      <w:r w:rsidRPr="0098798D">
        <w:rPr>
          <w:rFonts w:ascii="Arial" w:hAnsi="Arial" w:cs="Arial"/>
          <w:b/>
          <w:lang w:val="en-GB"/>
        </w:rPr>
        <w:t>D</w:t>
      </w:r>
      <w:r w:rsidRPr="0098798D">
        <w:rPr>
          <w:rFonts w:ascii="Arial" w:hAnsi="Arial" w:cs="Arial"/>
          <w:lang w:val="en-GB"/>
        </w:rPr>
        <w:t xml:space="preserve">. Brain. Yellowish, multifocal to coalescent, moderate, caseous plaque in meninge and parenchyma (arrow).  </w:t>
      </w:r>
      <w:r w:rsidRPr="0098798D">
        <w:rPr>
          <w:rFonts w:ascii="Arial" w:hAnsi="Arial" w:cs="Arial"/>
          <w:b/>
          <w:lang w:val="en-GB"/>
        </w:rPr>
        <w:t>E</w:t>
      </w:r>
      <w:r w:rsidRPr="0098798D">
        <w:rPr>
          <w:rFonts w:ascii="Arial" w:hAnsi="Arial" w:cs="Arial"/>
          <w:lang w:val="en-GB"/>
        </w:rPr>
        <w:t>. Stomach.  Yellowish</w:t>
      </w:r>
      <w:r w:rsidRPr="0098798D">
        <w:rPr>
          <w:rFonts w:ascii="Arial" w:hAnsi="Arial" w:cs="Arial"/>
          <w:b/>
          <w:lang w:val="en-GB"/>
        </w:rPr>
        <w:t xml:space="preserve"> </w:t>
      </w:r>
      <w:r w:rsidRPr="0098798D">
        <w:rPr>
          <w:rFonts w:ascii="Arial" w:hAnsi="Arial" w:cs="Arial"/>
          <w:lang w:val="en-GB"/>
        </w:rPr>
        <w:t xml:space="preserve">and blackened, multifocal to coalescent, severe, plaque in </w:t>
      </w:r>
      <w:proofErr w:type="spellStart"/>
      <w:r w:rsidRPr="0098798D">
        <w:rPr>
          <w:rFonts w:ascii="Arial" w:hAnsi="Arial" w:cs="Arial"/>
          <w:lang w:val="en-GB"/>
        </w:rPr>
        <w:t>hyperemic</w:t>
      </w:r>
      <w:proofErr w:type="spellEnd"/>
      <w:r w:rsidRPr="0098798D">
        <w:rPr>
          <w:rFonts w:ascii="Arial" w:hAnsi="Arial" w:cs="Arial"/>
          <w:lang w:val="en-GB"/>
        </w:rPr>
        <w:t xml:space="preserve"> mucosa. </w:t>
      </w:r>
      <w:r w:rsidRPr="0098798D">
        <w:rPr>
          <w:rFonts w:ascii="Arial" w:hAnsi="Arial" w:cs="Arial"/>
          <w:b/>
          <w:lang w:val="en-GB"/>
        </w:rPr>
        <w:t>F</w:t>
      </w:r>
      <w:r w:rsidRPr="0098798D">
        <w:rPr>
          <w:rFonts w:ascii="Arial" w:hAnsi="Arial" w:cs="Arial"/>
          <w:lang w:val="en-GB"/>
        </w:rPr>
        <w:t>. Large intestine. Yellowish</w:t>
      </w:r>
      <w:r w:rsidRPr="0098798D">
        <w:rPr>
          <w:rFonts w:ascii="Arial" w:hAnsi="Arial" w:cs="Arial"/>
          <w:b/>
          <w:lang w:val="en-GB"/>
        </w:rPr>
        <w:t xml:space="preserve"> </w:t>
      </w:r>
      <w:r w:rsidRPr="0098798D">
        <w:rPr>
          <w:rFonts w:ascii="Arial" w:hAnsi="Arial" w:cs="Arial"/>
          <w:lang w:val="en-GB"/>
        </w:rPr>
        <w:t>caseous mass, focally extensive, severe, adhered to mucosa, and associated to lumen obstruction.</w:t>
      </w:r>
    </w:p>
    <w:p w14:paraId="46BB0609" w14:textId="77777777" w:rsidR="00B474DF" w:rsidRPr="00980E1C" w:rsidRDefault="00B474DF">
      <w:pPr>
        <w:pStyle w:val="PargrafodaLista"/>
        <w:spacing w:after="0" w:line="480" w:lineRule="auto"/>
        <w:ind w:left="0" w:firstLine="709"/>
        <w:rPr>
          <w:rFonts w:ascii="Arial" w:hAnsi="Arial" w:cs="Arial"/>
          <w:lang w:val="en-GB"/>
        </w:rPr>
      </w:pPr>
    </w:p>
    <w:p w14:paraId="0FE370B2" w14:textId="77777777" w:rsidR="00B474DF" w:rsidRPr="00980E1C" w:rsidRDefault="0098798D">
      <w:pPr>
        <w:spacing w:after="0" w:line="480" w:lineRule="auto"/>
        <w:rPr>
          <w:rFonts w:ascii="Arial" w:hAnsi="Arial" w:cs="Arial"/>
          <w:lang w:val="en-GB"/>
        </w:rPr>
      </w:pPr>
      <w:r w:rsidRPr="0098798D">
        <w:rPr>
          <w:rFonts w:ascii="Arial" w:hAnsi="Arial" w:cs="Arial"/>
          <w:b/>
          <w:lang w:val="en-GB"/>
        </w:rPr>
        <w:t>Figure 2</w:t>
      </w:r>
      <w:r w:rsidRPr="0098798D">
        <w:rPr>
          <w:rFonts w:ascii="Arial" w:hAnsi="Arial" w:cs="Arial"/>
          <w:lang w:val="en-GB"/>
        </w:rPr>
        <w:t xml:space="preserve">. Histology of granulomatous lesions in different organs of </w:t>
      </w:r>
      <w:r w:rsidRPr="0098798D">
        <w:rPr>
          <w:rFonts w:ascii="Arial" w:hAnsi="Arial" w:cs="Arial"/>
          <w:i/>
          <w:lang w:val="en-GB"/>
        </w:rPr>
        <w:t>Chelonia mydas</w:t>
      </w:r>
      <w:r w:rsidRPr="0098798D">
        <w:rPr>
          <w:rFonts w:ascii="Arial" w:hAnsi="Arial" w:cs="Arial"/>
          <w:lang w:val="en-GB"/>
        </w:rPr>
        <w:t xml:space="preserve"> off Paraná state, southern Brazil (HE). </w:t>
      </w:r>
      <w:r w:rsidRPr="0098798D">
        <w:rPr>
          <w:rFonts w:ascii="Arial" w:hAnsi="Arial" w:cs="Arial"/>
          <w:b/>
          <w:lang w:val="en-GB"/>
        </w:rPr>
        <w:t>A</w:t>
      </w:r>
      <w:r w:rsidRPr="0098798D">
        <w:rPr>
          <w:rFonts w:ascii="Arial" w:hAnsi="Arial" w:cs="Arial"/>
          <w:lang w:val="en-GB"/>
        </w:rPr>
        <w:t xml:space="preserve">. Brain. Heterophilic granulomatous meningitis, multifocal, moderate to severe (4x). </w:t>
      </w:r>
      <w:r w:rsidRPr="0098798D">
        <w:rPr>
          <w:rFonts w:ascii="Arial" w:hAnsi="Arial" w:cs="Arial"/>
          <w:b/>
          <w:lang w:val="en-GB"/>
        </w:rPr>
        <w:t>B</w:t>
      </w:r>
      <w:r w:rsidRPr="0098798D">
        <w:rPr>
          <w:rFonts w:ascii="Arial" w:hAnsi="Arial" w:cs="Arial"/>
          <w:lang w:val="en-GB"/>
        </w:rPr>
        <w:t xml:space="preserve">. Kidney. Heterophilic granulomatous nephritis, multifocal, severe, with intralesional bacteria (20x). </w:t>
      </w:r>
      <w:r w:rsidRPr="0098798D">
        <w:rPr>
          <w:rFonts w:ascii="Arial" w:hAnsi="Arial" w:cs="Arial"/>
          <w:b/>
          <w:lang w:val="en-GB"/>
        </w:rPr>
        <w:t>C</w:t>
      </w:r>
      <w:r w:rsidRPr="0098798D">
        <w:rPr>
          <w:rFonts w:ascii="Arial" w:hAnsi="Arial" w:cs="Arial"/>
          <w:lang w:val="en-GB"/>
        </w:rPr>
        <w:t xml:space="preserve">. Skin. Histiocytic granulomatous dermatitis, focal, mild, with intralesional bacteria (20x). </w:t>
      </w:r>
      <w:r w:rsidRPr="0098798D">
        <w:rPr>
          <w:rFonts w:ascii="Arial" w:hAnsi="Arial" w:cs="Arial"/>
          <w:b/>
          <w:lang w:val="en-GB"/>
        </w:rPr>
        <w:t>D</w:t>
      </w:r>
      <w:r w:rsidRPr="0098798D">
        <w:rPr>
          <w:rFonts w:ascii="Arial" w:hAnsi="Arial" w:cs="Arial"/>
          <w:lang w:val="en-GB"/>
        </w:rPr>
        <w:t xml:space="preserve">. Lung. Heterophilic </w:t>
      </w:r>
      <w:proofErr w:type="gramStart"/>
      <w:r w:rsidRPr="0098798D">
        <w:rPr>
          <w:rFonts w:ascii="Arial" w:hAnsi="Arial" w:cs="Arial"/>
          <w:lang w:val="en-GB"/>
        </w:rPr>
        <w:t xml:space="preserve">(  </w:t>
      </w:r>
      <w:proofErr w:type="gramEnd"/>
      <w:r w:rsidRPr="0098798D">
        <w:rPr>
          <w:rFonts w:ascii="Arial" w:hAnsi="Arial" w:cs="Arial"/>
          <w:lang w:val="en-GB"/>
        </w:rPr>
        <w:t xml:space="preserve">  ) and chronic (*) granulomatous pneumonia, multifocal, mild to moderate (4x). </w:t>
      </w:r>
    </w:p>
    <w:p w14:paraId="236725F2" w14:textId="77777777" w:rsidR="00B474DF" w:rsidRPr="00980E1C" w:rsidRDefault="00E9753C">
      <w:pPr>
        <w:spacing w:after="0" w:line="480" w:lineRule="auto"/>
        <w:ind w:firstLine="708"/>
        <w:rPr>
          <w:rFonts w:ascii="Arial" w:hAnsi="Arial" w:cs="Arial"/>
          <w:lang w:val="en-GB"/>
        </w:rPr>
      </w:pPr>
      <w:r>
        <w:rPr>
          <w:rFonts w:ascii="Arial" w:hAnsi="Arial" w:cs="Arial"/>
          <w:b/>
          <w:noProof/>
          <w:lang w:val="en-GB" w:eastAsia="pt-BR"/>
        </w:rPr>
        <w:pict w14:anchorId="7E4BC876">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53" type="#_x0000_t55" style="position:absolute;left:0;text-align:left;margin-left:378.85pt;margin-top:-48.6pt;width:7.45pt;height:7.15pt;z-index:251682816" fillcolor="black [3213]"/>
        </w:pict>
      </w:r>
    </w:p>
    <w:p w14:paraId="4727811E" w14:textId="77777777" w:rsidR="00B474DF" w:rsidRPr="00980E1C" w:rsidRDefault="0098798D">
      <w:pPr>
        <w:spacing w:after="0" w:line="480" w:lineRule="auto"/>
        <w:rPr>
          <w:rFonts w:ascii="Arial" w:hAnsi="Arial" w:cs="Arial"/>
          <w:lang w:val="en-GB"/>
        </w:rPr>
      </w:pPr>
      <w:r w:rsidRPr="0098798D">
        <w:rPr>
          <w:rFonts w:ascii="Arial" w:hAnsi="Arial" w:cs="Arial"/>
          <w:b/>
          <w:lang w:val="en-GB"/>
        </w:rPr>
        <w:lastRenderedPageBreak/>
        <w:t xml:space="preserve">Figure 3. </w:t>
      </w:r>
      <w:r w:rsidRPr="0098798D">
        <w:rPr>
          <w:rFonts w:ascii="Arial" w:hAnsi="Arial" w:cs="Arial"/>
          <w:lang w:val="en-GB"/>
        </w:rPr>
        <w:t xml:space="preserve">Fungal or bacterial infection associated with granulomatous lesions in </w:t>
      </w:r>
      <w:r w:rsidRPr="0098798D">
        <w:rPr>
          <w:rFonts w:ascii="Arial" w:hAnsi="Arial" w:cs="Arial"/>
          <w:i/>
          <w:lang w:val="en-GB"/>
        </w:rPr>
        <w:t>Chelonia mydas</w:t>
      </w:r>
      <w:r w:rsidRPr="0098798D">
        <w:rPr>
          <w:rFonts w:ascii="Arial" w:hAnsi="Arial" w:cs="Arial"/>
          <w:lang w:val="en-GB"/>
        </w:rPr>
        <w:t xml:space="preserve"> off Paraná state, southern Brazil (histochemistry and species identification). </w:t>
      </w:r>
      <w:r w:rsidRPr="0098798D">
        <w:rPr>
          <w:rFonts w:ascii="Arial" w:hAnsi="Arial" w:cs="Arial"/>
          <w:b/>
          <w:lang w:val="en-GB"/>
        </w:rPr>
        <w:t>A.</w:t>
      </w:r>
      <w:r w:rsidRPr="0098798D">
        <w:rPr>
          <w:rFonts w:ascii="Arial" w:hAnsi="Arial" w:cs="Arial"/>
          <w:lang w:val="en-GB"/>
        </w:rPr>
        <w:t xml:space="preserve"> Lung. Random distribution of septate, branched, thin to large hyphae (</w:t>
      </w:r>
      <w:proofErr w:type="spellStart"/>
      <w:r w:rsidRPr="0098798D">
        <w:rPr>
          <w:rFonts w:ascii="Arial" w:hAnsi="Arial" w:cs="Arial"/>
          <w:lang w:val="en-GB"/>
        </w:rPr>
        <w:t>Grocott</w:t>
      </w:r>
      <w:proofErr w:type="spellEnd"/>
      <w:r w:rsidRPr="0098798D">
        <w:rPr>
          <w:rFonts w:ascii="Arial" w:hAnsi="Arial" w:cs="Arial"/>
          <w:lang w:val="en-GB"/>
        </w:rPr>
        <w:t xml:space="preserve">, 20x; </w:t>
      </w:r>
      <w:proofErr w:type="spellStart"/>
      <w:r w:rsidRPr="0098798D">
        <w:rPr>
          <w:rFonts w:ascii="Arial" w:hAnsi="Arial" w:cs="Arial"/>
          <w:i/>
          <w:lang w:val="en-GB"/>
        </w:rPr>
        <w:t>Yarrowia</w:t>
      </w:r>
      <w:proofErr w:type="spellEnd"/>
      <w:r w:rsidRPr="0098798D">
        <w:rPr>
          <w:rFonts w:ascii="Arial" w:hAnsi="Arial" w:cs="Arial"/>
          <w:i/>
          <w:lang w:val="en-GB"/>
        </w:rPr>
        <w:t xml:space="preserve"> deformans</w:t>
      </w:r>
      <w:r w:rsidRPr="0098798D">
        <w:rPr>
          <w:rFonts w:ascii="Arial" w:hAnsi="Arial" w:cs="Arial"/>
          <w:lang w:val="en-GB"/>
        </w:rPr>
        <w:t xml:space="preserve">). </w:t>
      </w:r>
      <w:r w:rsidRPr="0098798D">
        <w:rPr>
          <w:rFonts w:ascii="Arial" w:hAnsi="Arial" w:cs="Arial"/>
          <w:b/>
          <w:lang w:val="en-GB"/>
        </w:rPr>
        <w:t>B.</w:t>
      </w:r>
      <w:r w:rsidRPr="0098798D">
        <w:rPr>
          <w:rFonts w:ascii="Arial" w:hAnsi="Arial" w:cs="Arial"/>
          <w:lang w:val="en-GB"/>
        </w:rPr>
        <w:t xml:space="preserve"> Lung. Random distribution of branched, large, true and </w:t>
      </w:r>
      <w:proofErr w:type="spellStart"/>
      <w:r w:rsidRPr="0098798D">
        <w:rPr>
          <w:rFonts w:ascii="Arial" w:hAnsi="Arial" w:cs="Arial"/>
          <w:lang w:val="en-GB"/>
        </w:rPr>
        <w:t>pseudohyphae</w:t>
      </w:r>
      <w:proofErr w:type="spellEnd"/>
      <w:r w:rsidRPr="0098798D">
        <w:rPr>
          <w:rFonts w:ascii="Arial" w:hAnsi="Arial" w:cs="Arial"/>
          <w:lang w:val="en-GB"/>
        </w:rPr>
        <w:t xml:space="preserve"> (</w:t>
      </w:r>
      <w:proofErr w:type="spellStart"/>
      <w:r w:rsidRPr="0098798D">
        <w:rPr>
          <w:rFonts w:ascii="Arial" w:hAnsi="Arial" w:cs="Arial"/>
          <w:lang w:val="en-GB"/>
        </w:rPr>
        <w:t>Grocott</w:t>
      </w:r>
      <w:proofErr w:type="spellEnd"/>
      <w:r w:rsidRPr="0098798D">
        <w:rPr>
          <w:rFonts w:ascii="Arial" w:hAnsi="Arial" w:cs="Arial"/>
          <w:lang w:val="en-GB"/>
        </w:rPr>
        <w:t xml:space="preserve">, 100x; </w:t>
      </w:r>
      <w:proofErr w:type="spellStart"/>
      <w:r w:rsidRPr="0098798D">
        <w:rPr>
          <w:rFonts w:ascii="Arial" w:hAnsi="Arial" w:cs="Arial"/>
          <w:i/>
          <w:lang w:val="en-GB"/>
        </w:rPr>
        <w:t>Yarrowia</w:t>
      </w:r>
      <w:proofErr w:type="spellEnd"/>
      <w:r w:rsidRPr="0098798D">
        <w:rPr>
          <w:rFonts w:ascii="Arial" w:hAnsi="Arial" w:cs="Arial"/>
          <w:i/>
          <w:lang w:val="en-GB"/>
        </w:rPr>
        <w:t xml:space="preserve"> </w:t>
      </w:r>
      <w:proofErr w:type="spellStart"/>
      <w:r w:rsidRPr="0098798D">
        <w:rPr>
          <w:rFonts w:ascii="Arial" w:hAnsi="Arial" w:cs="Arial"/>
          <w:i/>
          <w:lang w:val="en-GB"/>
        </w:rPr>
        <w:t>divulgata</w:t>
      </w:r>
      <w:proofErr w:type="spellEnd"/>
      <w:r w:rsidRPr="0098798D">
        <w:rPr>
          <w:rFonts w:ascii="Arial" w:hAnsi="Arial" w:cs="Arial"/>
          <w:lang w:val="en-GB"/>
        </w:rPr>
        <w:t xml:space="preserve">). </w:t>
      </w:r>
      <w:r w:rsidRPr="0098798D">
        <w:rPr>
          <w:rFonts w:ascii="Arial" w:hAnsi="Arial" w:cs="Arial"/>
          <w:b/>
          <w:lang w:val="en-GB"/>
        </w:rPr>
        <w:t>C.</w:t>
      </w:r>
      <w:r w:rsidRPr="0098798D">
        <w:rPr>
          <w:rFonts w:ascii="Arial" w:hAnsi="Arial" w:cs="Arial"/>
          <w:lang w:val="en-GB"/>
        </w:rPr>
        <w:t xml:space="preserve"> Lung.  </w:t>
      </w:r>
      <w:proofErr w:type="spellStart"/>
      <w:r w:rsidRPr="0098798D">
        <w:rPr>
          <w:rFonts w:ascii="Arial" w:hAnsi="Arial" w:cs="Arial"/>
          <w:lang w:val="en-GB"/>
        </w:rPr>
        <w:t>Radious</w:t>
      </w:r>
      <w:proofErr w:type="spellEnd"/>
      <w:r w:rsidRPr="0098798D">
        <w:rPr>
          <w:rFonts w:ascii="Arial" w:hAnsi="Arial" w:cs="Arial"/>
          <w:lang w:val="en-GB"/>
        </w:rPr>
        <w:t xml:space="preserve"> distribution of septate, branched, and large hyphae (</w:t>
      </w:r>
      <w:proofErr w:type="spellStart"/>
      <w:r w:rsidRPr="0098798D">
        <w:rPr>
          <w:rFonts w:ascii="Arial" w:hAnsi="Arial" w:cs="Arial"/>
          <w:lang w:val="en-GB"/>
        </w:rPr>
        <w:t>Grocott</w:t>
      </w:r>
      <w:proofErr w:type="spellEnd"/>
      <w:r w:rsidRPr="0098798D">
        <w:rPr>
          <w:rFonts w:ascii="Arial" w:hAnsi="Arial" w:cs="Arial"/>
          <w:lang w:val="en-GB"/>
        </w:rPr>
        <w:t xml:space="preserve">, 20x; not identified). </w:t>
      </w:r>
      <w:r w:rsidRPr="0098798D">
        <w:rPr>
          <w:rFonts w:ascii="Arial" w:hAnsi="Arial" w:cs="Arial"/>
          <w:b/>
          <w:lang w:val="en-GB"/>
        </w:rPr>
        <w:t>D.</w:t>
      </w:r>
      <w:r w:rsidRPr="0098798D">
        <w:rPr>
          <w:rFonts w:ascii="Arial" w:hAnsi="Arial" w:cs="Arial"/>
          <w:lang w:val="en-GB"/>
        </w:rPr>
        <w:t xml:space="preserve"> Kidney. Gram negative bacteria (Gram - modified Brown and </w:t>
      </w:r>
      <w:proofErr w:type="spellStart"/>
      <w:r w:rsidRPr="0098798D">
        <w:rPr>
          <w:rFonts w:ascii="Arial" w:hAnsi="Arial" w:cs="Arial"/>
          <w:lang w:val="en-GB"/>
        </w:rPr>
        <w:t>Brenn</w:t>
      </w:r>
      <w:proofErr w:type="spellEnd"/>
      <w:r w:rsidRPr="0098798D">
        <w:rPr>
          <w:rFonts w:ascii="Arial" w:hAnsi="Arial" w:cs="Arial"/>
          <w:lang w:val="en-GB"/>
        </w:rPr>
        <w:t xml:space="preserve">, 40x; not identified). </w:t>
      </w:r>
      <w:r w:rsidRPr="0098798D">
        <w:rPr>
          <w:rFonts w:ascii="Arial" w:hAnsi="Arial" w:cs="Arial"/>
          <w:b/>
          <w:lang w:val="en-GB"/>
        </w:rPr>
        <w:t>E.</w:t>
      </w:r>
      <w:r w:rsidRPr="0098798D">
        <w:rPr>
          <w:rFonts w:ascii="Arial" w:hAnsi="Arial" w:cs="Arial"/>
          <w:lang w:val="en-GB"/>
        </w:rPr>
        <w:t xml:space="preserve"> Kidney. Gram positive bacteria (Gram - modified Brown and </w:t>
      </w:r>
      <w:proofErr w:type="spellStart"/>
      <w:r w:rsidRPr="0098798D">
        <w:rPr>
          <w:rFonts w:ascii="Arial" w:hAnsi="Arial" w:cs="Arial"/>
          <w:lang w:val="en-GB"/>
        </w:rPr>
        <w:t>Brenn</w:t>
      </w:r>
      <w:proofErr w:type="spellEnd"/>
      <w:r w:rsidRPr="0098798D">
        <w:rPr>
          <w:rFonts w:ascii="Arial" w:hAnsi="Arial" w:cs="Arial"/>
          <w:lang w:val="en-GB"/>
        </w:rPr>
        <w:t xml:space="preserve">, 20x; not identified). </w:t>
      </w:r>
      <w:r w:rsidRPr="0098798D">
        <w:rPr>
          <w:rFonts w:ascii="Arial" w:hAnsi="Arial" w:cs="Arial"/>
          <w:b/>
          <w:lang w:val="en-GB"/>
        </w:rPr>
        <w:t>F.</w:t>
      </w:r>
      <w:r w:rsidRPr="0098798D">
        <w:rPr>
          <w:rFonts w:ascii="Arial" w:hAnsi="Arial" w:cs="Arial"/>
          <w:lang w:val="en-GB"/>
        </w:rPr>
        <w:t xml:space="preserve"> Large intestine. Acid</w:t>
      </w:r>
      <w:r w:rsidR="00C90F85">
        <w:rPr>
          <w:rFonts w:ascii="Arial" w:hAnsi="Arial" w:cs="Arial"/>
          <w:lang w:val="en-GB"/>
        </w:rPr>
        <w:t>-</w:t>
      </w:r>
      <w:r w:rsidRPr="0098798D">
        <w:rPr>
          <w:rFonts w:ascii="Arial" w:hAnsi="Arial" w:cs="Arial"/>
          <w:lang w:val="en-GB"/>
        </w:rPr>
        <w:t>fast bacteria (</w:t>
      </w:r>
      <w:proofErr w:type="spellStart"/>
      <w:r w:rsidRPr="0098798D">
        <w:rPr>
          <w:rFonts w:ascii="Arial" w:hAnsi="Arial" w:cs="Arial"/>
          <w:lang w:val="en-GB"/>
        </w:rPr>
        <w:t>Ziehl</w:t>
      </w:r>
      <w:proofErr w:type="spellEnd"/>
      <w:r w:rsidRPr="0098798D">
        <w:rPr>
          <w:rFonts w:ascii="Arial" w:hAnsi="Arial" w:cs="Arial"/>
          <w:lang w:val="en-GB"/>
        </w:rPr>
        <w:t xml:space="preserve"> </w:t>
      </w:r>
      <w:proofErr w:type="spellStart"/>
      <w:r w:rsidRPr="0098798D">
        <w:rPr>
          <w:rFonts w:ascii="Arial" w:hAnsi="Arial" w:cs="Arial"/>
          <w:lang w:val="en-GB"/>
        </w:rPr>
        <w:t>Neelsen</w:t>
      </w:r>
      <w:proofErr w:type="spellEnd"/>
      <w:r w:rsidRPr="0098798D">
        <w:rPr>
          <w:rFonts w:ascii="Arial" w:hAnsi="Arial" w:cs="Arial"/>
          <w:lang w:val="en-GB"/>
        </w:rPr>
        <w:t>, 100x; not identified)</w:t>
      </w:r>
    </w:p>
    <w:p w14:paraId="51912B52" w14:textId="77777777" w:rsidR="00B474DF" w:rsidRPr="00980E1C" w:rsidRDefault="00B474DF">
      <w:pPr>
        <w:spacing w:after="0" w:line="480" w:lineRule="auto"/>
        <w:rPr>
          <w:rFonts w:ascii="Arial" w:hAnsi="Arial" w:cs="Arial"/>
          <w:lang w:val="en-GB"/>
        </w:rPr>
      </w:pPr>
    </w:p>
    <w:p w14:paraId="4937D74F" w14:textId="77777777" w:rsidR="00B474DF" w:rsidRPr="00980E1C" w:rsidRDefault="0098798D" w:rsidP="0018721E">
      <w:pPr>
        <w:spacing w:after="0" w:line="480" w:lineRule="auto"/>
        <w:rPr>
          <w:rFonts w:ascii="Arial" w:hAnsi="Arial" w:cs="Arial"/>
          <w:b/>
          <w:lang w:val="en-GB"/>
        </w:rPr>
      </w:pPr>
      <w:r w:rsidRPr="0098798D">
        <w:rPr>
          <w:rFonts w:ascii="Arial" w:hAnsi="Arial" w:cs="Arial"/>
          <w:b/>
          <w:lang w:val="en-GB"/>
        </w:rPr>
        <w:t>Figure 4</w:t>
      </w:r>
      <w:r w:rsidRPr="0018721E">
        <w:rPr>
          <w:rFonts w:ascii="Arial" w:hAnsi="Arial" w:cs="Arial"/>
          <w:lang w:val="en-GB"/>
        </w:rPr>
        <w:t xml:space="preserve">. </w:t>
      </w:r>
      <w:r w:rsidR="0018721E" w:rsidRPr="0018721E">
        <w:rPr>
          <w:rFonts w:ascii="Arial" w:hAnsi="Arial" w:cs="Arial"/>
          <w:lang w:val="en-GB"/>
        </w:rPr>
        <w:t xml:space="preserve"> Phylogenetic analysis based on fungal partial nucleotide sequences (</w:t>
      </w:r>
      <w:proofErr w:type="spellStart"/>
      <w:r w:rsidR="0018721E" w:rsidRPr="0018721E">
        <w:rPr>
          <w:rFonts w:ascii="Arial" w:hAnsi="Arial" w:cs="Arial"/>
          <w:lang w:val="en-US"/>
        </w:rPr>
        <w:t>nt</w:t>
      </w:r>
      <w:proofErr w:type="spellEnd"/>
      <w:r w:rsidR="0018721E" w:rsidRPr="0018721E">
        <w:rPr>
          <w:rFonts w:ascii="Arial" w:hAnsi="Arial" w:cs="Arial"/>
          <w:lang w:val="en-US"/>
        </w:rPr>
        <w:t xml:space="preserve"> 244 -453</w:t>
      </w:r>
      <w:r w:rsidR="0018721E" w:rsidRPr="0018721E">
        <w:rPr>
          <w:rFonts w:ascii="Arial" w:hAnsi="Arial" w:cs="Arial"/>
          <w:lang w:val="en-GB"/>
        </w:rPr>
        <w:t xml:space="preserve">) of the internal transcribed spacer region of the nuclear rDNA gene from fungal sequences from this study (filled circle) and fungal representative strains available in GenBank. The tree was constructed using the </w:t>
      </w:r>
      <w:proofErr w:type="spellStart"/>
      <w:r w:rsidR="0018721E" w:rsidRPr="0018721E">
        <w:rPr>
          <w:rFonts w:ascii="Arial" w:hAnsi="Arial" w:cs="Arial"/>
          <w:lang w:val="en-GB"/>
        </w:rPr>
        <w:t>neighbor</w:t>
      </w:r>
      <w:proofErr w:type="spellEnd"/>
      <w:r w:rsidR="0018721E" w:rsidRPr="0018721E">
        <w:rPr>
          <w:rFonts w:ascii="Arial" w:hAnsi="Arial" w:cs="Arial"/>
          <w:lang w:val="en-GB"/>
        </w:rPr>
        <w:t xml:space="preserve">-joining method and the Kimura two-parameter model as nucleotide substitution model. </w:t>
      </w:r>
      <w:r w:rsidR="0018721E" w:rsidRPr="0018721E">
        <w:rPr>
          <w:rFonts w:ascii="Arial" w:hAnsi="Arial" w:cs="Arial"/>
          <w:lang w:val="en-US"/>
        </w:rPr>
        <w:t xml:space="preserve">The bootstrap values are shown at the branch nodes (values &lt; 60% are not shown). </w:t>
      </w:r>
      <w:r w:rsidR="0018721E" w:rsidRPr="0018721E">
        <w:rPr>
          <w:rFonts w:ascii="Arial" w:hAnsi="Arial" w:cs="Arial"/>
          <w:lang w:val="en-GB"/>
        </w:rPr>
        <w:t xml:space="preserve">The scale bars at the bottom of the tree represent the number of nucleotide substitutions per site. </w:t>
      </w:r>
      <w:r w:rsidR="0018721E" w:rsidRPr="0018721E">
        <w:rPr>
          <w:rFonts w:ascii="Arial" w:hAnsi="Arial" w:cs="Arial"/>
          <w:lang w:val="en-US"/>
        </w:rPr>
        <w:t>The GenBank accession numbers of the strains are provided in parentheses.</w:t>
      </w:r>
    </w:p>
    <w:sectPr w:rsidR="00B474DF" w:rsidRPr="00980E1C" w:rsidSect="002A37F9">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854CD" w14:textId="77777777" w:rsidR="00977FE2" w:rsidRDefault="00977FE2" w:rsidP="00757D77">
      <w:pPr>
        <w:spacing w:after="0" w:line="240" w:lineRule="auto"/>
      </w:pPr>
      <w:r>
        <w:separator/>
      </w:r>
    </w:p>
  </w:endnote>
  <w:endnote w:type="continuationSeparator" w:id="0">
    <w:p w14:paraId="3BDB06C9" w14:textId="77777777" w:rsidR="00977FE2" w:rsidRDefault="00977FE2" w:rsidP="00757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ydlbjTimes-Bold">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dvOT143277ab">
    <w:altName w:val="Calibri"/>
    <w:panose1 w:val="00000000000000000000"/>
    <w:charset w:val="00"/>
    <w:family w:val="swiss"/>
    <w:notTrueType/>
    <w:pitch w:val="default"/>
    <w:sig w:usb0="00000003" w:usb1="00000000" w:usb2="00000000" w:usb3="00000000" w:csb0="00000001" w:csb1="00000000"/>
  </w:font>
  <w:font w:name="BSGulliver">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6641C" w14:textId="77777777" w:rsidR="00977FE2" w:rsidRDefault="00977FE2" w:rsidP="00757D77">
      <w:pPr>
        <w:spacing w:after="0" w:line="240" w:lineRule="auto"/>
      </w:pPr>
      <w:r>
        <w:separator/>
      </w:r>
    </w:p>
  </w:footnote>
  <w:footnote w:type="continuationSeparator" w:id="0">
    <w:p w14:paraId="38340CDA" w14:textId="77777777" w:rsidR="00977FE2" w:rsidRDefault="00977FE2" w:rsidP="00757D77">
      <w:pPr>
        <w:spacing w:after="0" w:line="240" w:lineRule="auto"/>
      </w:pPr>
      <w:r>
        <w:continuationSeparator/>
      </w:r>
    </w:p>
  </w:footnote>
  <w:footnote w:id="1">
    <w:p w14:paraId="4947C46E" w14:textId="77777777" w:rsidR="00534250" w:rsidRPr="00C22591" w:rsidRDefault="00534250" w:rsidP="005E4AFA">
      <w:pPr>
        <w:spacing w:after="0"/>
        <w:ind w:firstLine="720"/>
        <w:jc w:val="both"/>
        <w:rPr>
          <w:lang w:val="en-US"/>
        </w:rPr>
      </w:pPr>
      <w:r w:rsidRPr="00CE2381">
        <w:rPr>
          <w:rStyle w:val="Refdenotaderodap"/>
          <w:sz w:val="18"/>
          <w:szCs w:val="18"/>
        </w:rPr>
        <w:footnoteRef/>
      </w:r>
      <w:r w:rsidRPr="00CE2381">
        <w:rPr>
          <w:sz w:val="18"/>
          <w:szCs w:val="18"/>
          <w:lang w:val="en-GB"/>
        </w:rPr>
        <w:t xml:space="preserve"> PMP-BS </w:t>
      </w:r>
      <w:r>
        <w:rPr>
          <w:rFonts w:ascii="Times" w:hAnsi="Times"/>
          <w:lang w:val="en-GB"/>
        </w:rPr>
        <w:t xml:space="preserve">- </w:t>
      </w:r>
      <w:bookmarkStart w:id="0" w:name="_Hlk47682859"/>
      <w:r w:rsidRPr="00CC1D61">
        <w:rPr>
          <w:rFonts w:ascii="Times" w:hAnsi="Times"/>
          <w:lang w:val="en-GB"/>
        </w:rPr>
        <w:t xml:space="preserve">Projeto Monitoramento de Praias da Bacia de Santos (PMP/BS), a requirement set by the Brazilian Institute of the Environment (IBAMA) for the environmental licensing of the oil and natural gas production and transport by Petrobras. </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57426"/>
      <w:docPartObj>
        <w:docPartGallery w:val="Page Numbers (Top of Page)"/>
        <w:docPartUnique/>
      </w:docPartObj>
    </w:sdtPr>
    <w:sdtEndPr/>
    <w:sdtContent>
      <w:p w14:paraId="0744947E" w14:textId="77777777" w:rsidR="002A37F9" w:rsidRDefault="00414654">
        <w:pPr>
          <w:pStyle w:val="Cabealho"/>
          <w:jc w:val="right"/>
        </w:pPr>
        <w:r>
          <w:fldChar w:fldCharType="begin"/>
        </w:r>
        <w:r w:rsidR="00C313EB">
          <w:instrText xml:space="preserve"> PAGE   \* MERGEFORMAT </w:instrText>
        </w:r>
        <w:r>
          <w:fldChar w:fldCharType="separate"/>
        </w:r>
        <w:r w:rsidR="0074634F">
          <w:rPr>
            <w:noProof/>
          </w:rPr>
          <w:t>2</w:t>
        </w:r>
        <w:r>
          <w:rPr>
            <w:noProof/>
          </w:rPr>
          <w:fldChar w:fldCharType="end"/>
        </w:r>
      </w:p>
    </w:sdtContent>
  </w:sdt>
  <w:p w14:paraId="6D0168FB" w14:textId="77777777" w:rsidR="00534250" w:rsidRDefault="0053425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3B26"/>
    <w:multiLevelType w:val="hybridMultilevel"/>
    <w:tmpl w:val="B936E7EE"/>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DB0703B"/>
    <w:multiLevelType w:val="hybridMultilevel"/>
    <w:tmpl w:val="21A406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92B7783"/>
    <w:multiLevelType w:val="multilevel"/>
    <w:tmpl w:val="6E120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293059"/>
    <w:multiLevelType w:val="hybridMultilevel"/>
    <w:tmpl w:val="FCEEEBA8"/>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4" w15:restartNumberingAfterBreak="0">
    <w:nsid w:val="58700C27"/>
    <w:multiLevelType w:val="multilevel"/>
    <w:tmpl w:val="49CEBC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7173AF8"/>
    <w:multiLevelType w:val="hybridMultilevel"/>
    <w:tmpl w:val="4C6C6422"/>
    <w:lvl w:ilvl="0" w:tplc="E1FC385A">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15:restartNumberingAfterBreak="0">
    <w:nsid w:val="673F3520"/>
    <w:multiLevelType w:val="hybridMultilevel"/>
    <w:tmpl w:val="D17AE1F0"/>
    <w:lvl w:ilvl="0" w:tplc="1244FF4C">
      <w:start w:val="7"/>
      <w:numFmt w:val="bullet"/>
      <w:lvlText w:val=""/>
      <w:lvlJc w:val="left"/>
      <w:pPr>
        <w:ind w:left="720" w:hanging="360"/>
      </w:pPr>
      <w:rPr>
        <w:rFonts w:ascii="Symbol" w:eastAsiaTheme="minorHAns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F4C734C"/>
    <w:multiLevelType w:val="multilevel"/>
    <w:tmpl w:val="0F9C4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EC46AF0"/>
    <w:multiLevelType w:val="multilevel"/>
    <w:tmpl w:val="89B8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7"/>
  </w:num>
  <w:num w:numId="5">
    <w:abstractNumId w:val="6"/>
  </w:num>
  <w:num w:numId="6">
    <w:abstractNumId w:val="5"/>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ja0sDCzNLQwNDQzNzNU0lEKTi0uzszPAykwqQUAGUhgtSwAAAA="/>
  </w:docVars>
  <w:rsids>
    <w:rsidRoot w:val="00A24A9C"/>
    <w:rsid w:val="0000035C"/>
    <w:rsid w:val="00002A95"/>
    <w:rsid w:val="00002FF1"/>
    <w:rsid w:val="00005154"/>
    <w:rsid w:val="000056C1"/>
    <w:rsid w:val="000059A4"/>
    <w:rsid w:val="00005F57"/>
    <w:rsid w:val="00005FD8"/>
    <w:rsid w:val="000070DD"/>
    <w:rsid w:val="00007D0E"/>
    <w:rsid w:val="000107EB"/>
    <w:rsid w:val="00011786"/>
    <w:rsid w:val="000123E7"/>
    <w:rsid w:val="00012A75"/>
    <w:rsid w:val="00013C84"/>
    <w:rsid w:val="0001465C"/>
    <w:rsid w:val="000155FB"/>
    <w:rsid w:val="000157EB"/>
    <w:rsid w:val="00016968"/>
    <w:rsid w:val="00021D8E"/>
    <w:rsid w:val="00022B66"/>
    <w:rsid w:val="00022BF3"/>
    <w:rsid w:val="00022C48"/>
    <w:rsid w:val="0002359A"/>
    <w:rsid w:val="00023C64"/>
    <w:rsid w:val="00023EDF"/>
    <w:rsid w:val="00024A0B"/>
    <w:rsid w:val="0002700A"/>
    <w:rsid w:val="00030D3E"/>
    <w:rsid w:val="00031156"/>
    <w:rsid w:val="00031CB2"/>
    <w:rsid w:val="00031DA4"/>
    <w:rsid w:val="0003235E"/>
    <w:rsid w:val="0003327C"/>
    <w:rsid w:val="00034481"/>
    <w:rsid w:val="00035E9B"/>
    <w:rsid w:val="00036340"/>
    <w:rsid w:val="000403B8"/>
    <w:rsid w:val="00041CF1"/>
    <w:rsid w:val="00043D17"/>
    <w:rsid w:val="00046343"/>
    <w:rsid w:val="00046E91"/>
    <w:rsid w:val="00047191"/>
    <w:rsid w:val="00047FED"/>
    <w:rsid w:val="000505F8"/>
    <w:rsid w:val="00052E9A"/>
    <w:rsid w:val="0005467F"/>
    <w:rsid w:val="0005531B"/>
    <w:rsid w:val="000601DF"/>
    <w:rsid w:val="00063B1C"/>
    <w:rsid w:val="000640DF"/>
    <w:rsid w:val="00065A49"/>
    <w:rsid w:val="00070198"/>
    <w:rsid w:val="00070A1A"/>
    <w:rsid w:val="00070C82"/>
    <w:rsid w:val="00071E43"/>
    <w:rsid w:val="0007267A"/>
    <w:rsid w:val="000765B3"/>
    <w:rsid w:val="00077D47"/>
    <w:rsid w:val="0008093B"/>
    <w:rsid w:val="000814F0"/>
    <w:rsid w:val="0008161D"/>
    <w:rsid w:val="00082102"/>
    <w:rsid w:val="0008232C"/>
    <w:rsid w:val="00082410"/>
    <w:rsid w:val="00083500"/>
    <w:rsid w:val="00083728"/>
    <w:rsid w:val="00084FCE"/>
    <w:rsid w:val="00085A36"/>
    <w:rsid w:val="00085F4B"/>
    <w:rsid w:val="0008685D"/>
    <w:rsid w:val="00090554"/>
    <w:rsid w:val="00092B83"/>
    <w:rsid w:val="00094EAA"/>
    <w:rsid w:val="000A0812"/>
    <w:rsid w:val="000A1597"/>
    <w:rsid w:val="000A30F1"/>
    <w:rsid w:val="000A317D"/>
    <w:rsid w:val="000A324A"/>
    <w:rsid w:val="000A33CC"/>
    <w:rsid w:val="000A3BC2"/>
    <w:rsid w:val="000A4F73"/>
    <w:rsid w:val="000A502B"/>
    <w:rsid w:val="000A51C5"/>
    <w:rsid w:val="000B16A1"/>
    <w:rsid w:val="000B1F85"/>
    <w:rsid w:val="000B20D5"/>
    <w:rsid w:val="000B316D"/>
    <w:rsid w:val="000B33F8"/>
    <w:rsid w:val="000B3468"/>
    <w:rsid w:val="000B35C2"/>
    <w:rsid w:val="000B5358"/>
    <w:rsid w:val="000B5534"/>
    <w:rsid w:val="000B6CD3"/>
    <w:rsid w:val="000C0B96"/>
    <w:rsid w:val="000C1341"/>
    <w:rsid w:val="000C1F8C"/>
    <w:rsid w:val="000C2800"/>
    <w:rsid w:val="000C3BCD"/>
    <w:rsid w:val="000C42B6"/>
    <w:rsid w:val="000C50B6"/>
    <w:rsid w:val="000C57A4"/>
    <w:rsid w:val="000C6823"/>
    <w:rsid w:val="000C687D"/>
    <w:rsid w:val="000C7AD3"/>
    <w:rsid w:val="000C7CD2"/>
    <w:rsid w:val="000D06EA"/>
    <w:rsid w:val="000D0795"/>
    <w:rsid w:val="000D45CB"/>
    <w:rsid w:val="000D464D"/>
    <w:rsid w:val="000D4AF9"/>
    <w:rsid w:val="000D4D07"/>
    <w:rsid w:val="000D57D3"/>
    <w:rsid w:val="000D5BD5"/>
    <w:rsid w:val="000D5DD1"/>
    <w:rsid w:val="000D6267"/>
    <w:rsid w:val="000D7839"/>
    <w:rsid w:val="000E2C9D"/>
    <w:rsid w:val="000E305E"/>
    <w:rsid w:val="000E3302"/>
    <w:rsid w:val="000E468B"/>
    <w:rsid w:val="000E4F44"/>
    <w:rsid w:val="000E6637"/>
    <w:rsid w:val="000E7BF4"/>
    <w:rsid w:val="000F0144"/>
    <w:rsid w:val="000F04B5"/>
    <w:rsid w:val="000F1CF7"/>
    <w:rsid w:val="000F4594"/>
    <w:rsid w:val="000F48C6"/>
    <w:rsid w:val="001008C2"/>
    <w:rsid w:val="001011B1"/>
    <w:rsid w:val="001017A7"/>
    <w:rsid w:val="00101F96"/>
    <w:rsid w:val="00102398"/>
    <w:rsid w:val="001031B6"/>
    <w:rsid w:val="00104AE5"/>
    <w:rsid w:val="00105263"/>
    <w:rsid w:val="0010553A"/>
    <w:rsid w:val="00107155"/>
    <w:rsid w:val="001074E4"/>
    <w:rsid w:val="001120A1"/>
    <w:rsid w:val="00115635"/>
    <w:rsid w:val="00115B81"/>
    <w:rsid w:val="00115D62"/>
    <w:rsid w:val="001177A9"/>
    <w:rsid w:val="0012038D"/>
    <w:rsid w:val="00120976"/>
    <w:rsid w:val="00122AD8"/>
    <w:rsid w:val="001238D3"/>
    <w:rsid w:val="00126678"/>
    <w:rsid w:val="00127367"/>
    <w:rsid w:val="0013154A"/>
    <w:rsid w:val="00131EF5"/>
    <w:rsid w:val="001329C1"/>
    <w:rsid w:val="00133414"/>
    <w:rsid w:val="001341DD"/>
    <w:rsid w:val="001343A1"/>
    <w:rsid w:val="00134598"/>
    <w:rsid w:val="00134A69"/>
    <w:rsid w:val="00134E4C"/>
    <w:rsid w:val="00135F86"/>
    <w:rsid w:val="00136A93"/>
    <w:rsid w:val="001375EF"/>
    <w:rsid w:val="001402DB"/>
    <w:rsid w:val="00142BC6"/>
    <w:rsid w:val="0014357F"/>
    <w:rsid w:val="00144483"/>
    <w:rsid w:val="00145C0A"/>
    <w:rsid w:val="00145E70"/>
    <w:rsid w:val="00147B75"/>
    <w:rsid w:val="00147E8A"/>
    <w:rsid w:val="00151572"/>
    <w:rsid w:val="00151CB6"/>
    <w:rsid w:val="00152887"/>
    <w:rsid w:val="001533C5"/>
    <w:rsid w:val="00153879"/>
    <w:rsid w:val="00153CC1"/>
    <w:rsid w:val="0015489E"/>
    <w:rsid w:val="0015575D"/>
    <w:rsid w:val="00156226"/>
    <w:rsid w:val="00156617"/>
    <w:rsid w:val="00156AD5"/>
    <w:rsid w:val="00156C21"/>
    <w:rsid w:val="001576D6"/>
    <w:rsid w:val="001623C8"/>
    <w:rsid w:val="001655FD"/>
    <w:rsid w:val="00166D17"/>
    <w:rsid w:val="00167631"/>
    <w:rsid w:val="00167DF5"/>
    <w:rsid w:val="00171715"/>
    <w:rsid w:val="00171CD0"/>
    <w:rsid w:val="00172DF3"/>
    <w:rsid w:val="001733FD"/>
    <w:rsid w:val="0017359D"/>
    <w:rsid w:val="00174DA8"/>
    <w:rsid w:val="001754E1"/>
    <w:rsid w:val="00175D0C"/>
    <w:rsid w:val="00180538"/>
    <w:rsid w:val="00180FD7"/>
    <w:rsid w:val="0018100B"/>
    <w:rsid w:val="00181AF9"/>
    <w:rsid w:val="0018215B"/>
    <w:rsid w:val="001842B1"/>
    <w:rsid w:val="00185558"/>
    <w:rsid w:val="00186927"/>
    <w:rsid w:val="0018721E"/>
    <w:rsid w:val="00187565"/>
    <w:rsid w:val="0018780D"/>
    <w:rsid w:val="001929B2"/>
    <w:rsid w:val="00192D22"/>
    <w:rsid w:val="00193652"/>
    <w:rsid w:val="0019404E"/>
    <w:rsid w:val="0019438B"/>
    <w:rsid w:val="00195427"/>
    <w:rsid w:val="001960ED"/>
    <w:rsid w:val="00197A34"/>
    <w:rsid w:val="001A0710"/>
    <w:rsid w:val="001A0A99"/>
    <w:rsid w:val="001A0B17"/>
    <w:rsid w:val="001A0DDD"/>
    <w:rsid w:val="001A1464"/>
    <w:rsid w:val="001A179C"/>
    <w:rsid w:val="001A29EF"/>
    <w:rsid w:val="001A3668"/>
    <w:rsid w:val="001A4673"/>
    <w:rsid w:val="001A48F5"/>
    <w:rsid w:val="001A4927"/>
    <w:rsid w:val="001A4C85"/>
    <w:rsid w:val="001A61DA"/>
    <w:rsid w:val="001A624A"/>
    <w:rsid w:val="001A6554"/>
    <w:rsid w:val="001A6962"/>
    <w:rsid w:val="001B1355"/>
    <w:rsid w:val="001B29A8"/>
    <w:rsid w:val="001B2F6A"/>
    <w:rsid w:val="001B3EAA"/>
    <w:rsid w:val="001B4BD6"/>
    <w:rsid w:val="001B529E"/>
    <w:rsid w:val="001B583A"/>
    <w:rsid w:val="001B58DB"/>
    <w:rsid w:val="001B7C0C"/>
    <w:rsid w:val="001C1448"/>
    <w:rsid w:val="001C1A66"/>
    <w:rsid w:val="001C7B1B"/>
    <w:rsid w:val="001D089B"/>
    <w:rsid w:val="001D1652"/>
    <w:rsid w:val="001D1A54"/>
    <w:rsid w:val="001D2018"/>
    <w:rsid w:val="001D2571"/>
    <w:rsid w:val="001D2586"/>
    <w:rsid w:val="001D3497"/>
    <w:rsid w:val="001D4069"/>
    <w:rsid w:val="001D50B9"/>
    <w:rsid w:val="001D681C"/>
    <w:rsid w:val="001D76F0"/>
    <w:rsid w:val="001D7C88"/>
    <w:rsid w:val="001D7CE5"/>
    <w:rsid w:val="001E00C0"/>
    <w:rsid w:val="001E05A7"/>
    <w:rsid w:val="001E200B"/>
    <w:rsid w:val="001E3471"/>
    <w:rsid w:val="001E4A26"/>
    <w:rsid w:val="001E4CC2"/>
    <w:rsid w:val="001E59F4"/>
    <w:rsid w:val="001E5C7E"/>
    <w:rsid w:val="001F14C3"/>
    <w:rsid w:val="001F1E8A"/>
    <w:rsid w:val="001F35CE"/>
    <w:rsid w:val="001F4926"/>
    <w:rsid w:val="001F5BA9"/>
    <w:rsid w:val="001F5E34"/>
    <w:rsid w:val="001F6432"/>
    <w:rsid w:val="001F6D13"/>
    <w:rsid w:val="001F7844"/>
    <w:rsid w:val="002004B7"/>
    <w:rsid w:val="00200966"/>
    <w:rsid w:val="00201412"/>
    <w:rsid w:val="002015D0"/>
    <w:rsid w:val="00202075"/>
    <w:rsid w:val="00203457"/>
    <w:rsid w:val="0020361C"/>
    <w:rsid w:val="0020498D"/>
    <w:rsid w:val="00204C7F"/>
    <w:rsid w:val="00205DE3"/>
    <w:rsid w:val="00210922"/>
    <w:rsid w:val="00210948"/>
    <w:rsid w:val="002119E4"/>
    <w:rsid w:val="00213EE6"/>
    <w:rsid w:val="00214F90"/>
    <w:rsid w:val="0021600C"/>
    <w:rsid w:val="002213E3"/>
    <w:rsid w:val="002218B0"/>
    <w:rsid w:val="002219DB"/>
    <w:rsid w:val="00221FBA"/>
    <w:rsid w:val="00223C90"/>
    <w:rsid w:val="00224DDD"/>
    <w:rsid w:val="0022545D"/>
    <w:rsid w:val="0022581B"/>
    <w:rsid w:val="00225E19"/>
    <w:rsid w:val="00226D5C"/>
    <w:rsid w:val="00227A7A"/>
    <w:rsid w:val="0023048B"/>
    <w:rsid w:val="002319E9"/>
    <w:rsid w:val="00231C5B"/>
    <w:rsid w:val="002339F5"/>
    <w:rsid w:val="002353CC"/>
    <w:rsid w:val="00240532"/>
    <w:rsid w:val="00243095"/>
    <w:rsid w:val="00243BD5"/>
    <w:rsid w:val="0024630E"/>
    <w:rsid w:val="00246D83"/>
    <w:rsid w:val="0024799A"/>
    <w:rsid w:val="00247CF0"/>
    <w:rsid w:val="00250972"/>
    <w:rsid w:val="00251266"/>
    <w:rsid w:val="00251D46"/>
    <w:rsid w:val="0025362C"/>
    <w:rsid w:val="00253A0A"/>
    <w:rsid w:val="00257474"/>
    <w:rsid w:val="002606DC"/>
    <w:rsid w:val="00260CE8"/>
    <w:rsid w:val="00260E97"/>
    <w:rsid w:val="00261FAC"/>
    <w:rsid w:val="00263591"/>
    <w:rsid w:val="002637C6"/>
    <w:rsid w:val="00263ED6"/>
    <w:rsid w:val="0026499F"/>
    <w:rsid w:val="002659B5"/>
    <w:rsid w:val="00265D93"/>
    <w:rsid w:val="0026613D"/>
    <w:rsid w:val="00267517"/>
    <w:rsid w:val="00270697"/>
    <w:rsid w:val="00272761"/>
    <w:rsid w:val="00272E66"/>
    <w:rsid w:val="00274B16"/>
    <w:rsid w:val="00275A46"/>
    <w:rsid w:val="00276278"/>
    <w:rsid w:val="002800B5"/>
    <w:rsid w:val="0028155C"/>
    <w:rsid w:val="002827E8"/>
    <w:rsid w:val="00282933"/>
    <w:rsid w:val="00282E76"/>
    <w:rsid w:val="00283205"/>
    <w:rsid w:val="002837E1"/>
    <w:rsid w:val="00285DB1"/>
    <w:rsid w:val="00286862"/>
    <w:rsid w:val="00286F0B"/>
    <w:rsid w:val="00287225"/>
    <w:rsid w:val="0029067A"/>
    <w:rsid w:val="002908ED"/>
    <w:rsid w:val="00290EEE"/>
    <w:rsid w:val="00291C70"/>
    <w:rsid w:val="0029219E"/>
    <w:rsid w:val="0029297C"/>
    <w:rsid w:val="002937D2"/>
    <w:rsid w:val="00296A79"/>
    <w:rsid w:val="00297A88"/>
    <w:rsid w:val="002A2CA7"/>
    <w:rsid w:val="002A37F9"/>
    <w:rsid w:val="002A3C37"/>
    <w:rsid w:val="002A4F02"/>
    <w:rsid w:val="002A64ED"/>
    <w:rsid w:val="002A78F2"/>
    <w:rsid w:val="002B2995"/>
    <w:rsid w:val="002B2C48"/>
    <w:rsid w:val="002B6E10"/>
    <w:rsid w:val="002B6E11"/>
    <w:rsid w:val="002C04EE"/>
    <w:rsid w:val="002C1AE1"/>
    <w:rsid w:val="002C1EF1"/>
    <w:rsid w:val="002C2094"/>
    <w:rsid w:val="002C2176"/>
    <w:rsid w:val="002C2569"/>
    <w:rsid w:val="002C347B"/>
    <w:rsid w:val="002C3608"/>
    <w:rsid w:val="002C3CF8"/>
    <w:rsid w:val="002C5BBE"/>
    <w:rsid w:val="002C7C43"/>
    <w:rsid w:val="002D3364"/>
    <w:rsid w:val="002D3AC8"/>
    <w:rsid w:val="002D5A25"/>
    <w:rsid w:val="002D63FD"/>
    <w:rsid w:val="002D7C39"/>
    <w:rsid w:val="002D7C53"/>
    <w:rsid w:val="002D7C62"/>
    <w:rsid w:val="002E18BC"/>
    <w:rsid w:val="002E21AA"/>
    <w:rsid w:val="002E221C"/>
    <w:rsid w:val="002E596A"/>
    <w:rsid w:val="002E6104"/>
    <w:rsid w:val="002E7287"/>
    <w:rsid w:val="002E729B"/>
    <w:rsid w:val="002F0EEB"/>
    <w:rsid w:val="002F18CC"/>
    <w:rsid w:val="002F1D69"/>
    <w:rsid w:val="002F23A9"/>
    <w:rsid w:val="002F4CCB"/>
    <w:rsid w:val="002F52F6"/>
    <w:rsid w:val="002F6646"/>
    <w:rsid w:val="002F6B30"/>
    <w:rsid w:val="0030017A"/>
    <w:rsid w:val="00302585"/>
    <w:rsid w:val="003028B0"/>
    <w:rsid w:val="003043D0"/>
    <w:rsid w:val="00304760"/>
    <w:rsid w:val="00306B67"/>
    <w:rsid w:val="00307429"/>
    <w:rsid w:val="00307937"/>
    <w:rsid w:val="00311087"/>
    <w:rsid w:val="00311303"/>
    <w:rsid w:val="0031196E"/>
    <w:rsid w:val="00311CAB"/>
    <w:rsid w:val="00313637"/>
    <w:rsid w:val="00315AF3"/>
    <w:rsid w:val="00315BB6"/>
    <w:rsid w:val="003173CE"/>
    <w:rsid w:val="003209BC"/>
    <w:rsid w:val="003226CD"/>
    <w:rsid w:val="00324ED6"/>
    <w:rsid w:val="0032529B"/>
    <w:rsid w:val="0032638A"/>
    <w:rsid w:val="003268DB"/>
    <w:rsid w:val="00327698"/>
    <w:rsid w:val="00330559"/>
    <w:rsid w:val="00330A50"/>
    <w:rsid w:val="003318B6"/>
    <w:rsid w:val="0033270F"/>
    <w:rsid w:val="00332FC7"/>
    <w:rsid w:val="00332FF4"/>
    <w:rsid w:val="0033327A"/>
    <w:rsid w:val="003332ED"/>
    <w:rsid w:val="00340A13"/>
    <w:rsid w:val="00343195"/>
    <w:rsid w:val="00343B0A"/>
    <w:rsid w:val="00344E49"/>
    <w:rsid w:val="00345757"/>
    <w:rsid w:val="00345D2C"/>
    <w:rsid w:val="00346556"/>
    <w:rsid w:val="003471BE"/>
    <w:rsid w:val="00347C21"/>
    <w:rsid w:val="003506C7"/>
    <w:rsid w:val="0035106E"/>
    <w:rsid w:val="00351E1B"/>
    <w:rsid w:val="0035275A"/>
    <w:rsid w:val="00354BC0"/>
    <w:rsid w:val="0035500D"/>
    <w:rsid w:val="00355C21"/>
    <w:rsid w:val="003560B5"/>
    <w:rsid w:val="00356BF2"/>
    <w:rsid w:val="00356CED"/>
    <w:rsid w:val="00357E36"/>
    <w:rsid w:val="003614C3"/>
    <w:rsid w:val="00361F9D"/>
    <w:rsid w:val="00362233"/>
    <w:rsid w:val="00362CF4"/>
    <w:rsid w:val="00363104"/>
    <w:rsid w:val="0036329B"/>
    <w:rsid w:val="003641CD"/>
    <w:rsid w:val="00365644"/>
    <w:rsid w:val="0036620A"/>
    <w:rsid w:val="00367C02"/>
    <w:rsid w:val="00370197"/>
    <w:rsid w:val="003711AD"/>
    <w:rsid w:val="003712EA"/>
    <w:rsid w:val="0037267A"/>
    <w:rsid w:val="00374134"/>
    <w:rsid w:val="003744A4"/>
    <w:rsid w:val="00376AFE"/>
    <w:rsid w:val="00376C1C"/>
    <w:rsid w:val="00377816"/>
    <w:rsid w:val="00377C0C"/>
    <w:rsid w:val="003804B0"/>
    <w:rsid w:val="003809CF"/>
    <w:rsid w:val="00381570"/>
    <w:rsid w:val="00381B65"/>
    <w:rsid w:val="00382452"/>
    <w:rsid w:val="00383C3F"/>
    <w:rsid w:val="00386594"/>
    <w:rsid w:val="00386AB4"/>
    <w:rsid w:val="0038711F"/>
    <w:rsid w:val="003872BF"/>
    <w:rsid w:val="0039075B"/>
    <w:rsid w:val="003907DE"/>
    <w:rsid w:val="003907F2"/>
    <w:rsid w:val="0039151B"/>
    <w:rsid w:val="003964C3"/>
    <w:rsid w:val="003A0A78"/>
    <w:rsid w:val="003A11C2"/>
    <w:rsid w:val="003A40E0"/>
    <w:rsid w:val="003A40F3"/>
    <w:rsid w:val="003A5A39"/>
    <w:rsid w:val="003A6E91"/>
    <w:rsid w:val="003A7E3F"/>
    <w:rsid w:val="003B1C09"/>
    <w:rsid w:val="003B284A"/>
    <w:rsid w:val="003B3055"/>
    <w:rsid w:val="003B3334"/>
    <w:rsid w:val="003B34E3"/>
    <w:rsid w:val="003B38E3"/>
    <w:rsid w:val="003B3D15"/>
    <w:rsid w:val="003B4A0E"/>
    <w:rsid w:val="003B6974"/>
    <w:rsid w:val="003B78D6"/>
    <w:rsid w:val="003C07FC"/>
    <w:rsid w:val="003C1B93"/>
    <w:rsid w:val="003C1BAD"/>
    <w:rsid w:val="003C2B3F"/>
    <w:rsid w:val="003C2C14"/>
    <w:rsid w:val="003C3F25"/>
    <w:rsid w:val="003C465D"/>
    <w:rsid w:val="003C46D6"/>
    <w:rsid w:val="003C4831"/>
    <w:rsid w:val="003C5D2C"/>
    <w:rsid w:val="003C5D80"/>
    <w:rsid w:val="003C6D06"/>
    <w:rsid w:val="003C78A4"/>
    <w:rsid w:val="003D137F"/>
    <w:rsid w:val="003D1832"/>
    <w:rsid w:val="003D282D"/>
    <w:rsid w:val="003D2C71"/>
    <w:rsid w:val="003D305E"/>
    <w:rsid w:val="003D3371"/>
    <w:rsid w:val="003D394D"/>
    <w:rsid w:val="003D40E0"/>
    <w:rsid w:val="003D40E5"/>
    <w:rsid w:val="003D4638"/>
    <w:rsid w:val="003D7340"/>
    <w:rsid w:val="003E04BF"/>
    <w:rsid w:val="003E064D"/>
    <w:rsid w:val="003E0BCD"/>
    <w:rsid w:val="003E2CCD"/>
    <w:rsid w:val="003E2E48"/>
    <w:rsid w:val="003E3DDF"/>
    <w:rsid w:val="003E4902"/>
    <w:rsid w:val="003E629F"/>
    <w:rsid w:val="003E7778"/>
    <w:rsid w:val="003F06A0"/>
    <w:rsid w:val="003F0F08"/>
    <w:rsid w:val="003F1D26"/>
    <w:rsid w:val="003F3437"/>
    <w:rsid w:val="003F36C7"/>
    <w:rsid w:val="003F3AF4"/>
    <w:rsid w:val="003F4A60"/>
    <w:rsid w:val="003F5A45"/>
    <w:rsid w:val="003F64A2"/>
    <w:rsid w:val="00400131"/>
    <w:rsid w:val="00401071"/>
    <w:rsid w:val="004010C4"/>
    <w:rsid w:val="00401297"/>
    <w:rsid w:val="0040503D"/>
    <w:rsid w:val="004052E6"/>
    <w:rsid w:val="004059BD"/>
    <w:rsid w:val="00410180"/>
    <w:rsid w:val="00410398"/>
    <w:rsid w:val="0041205E"/>
    <w:rsid w:val="00412746"/>
    <w:rsid w:val="00413215"/>
    <w:rsid w:val="004135EB"/>
    <w:rsid w:val="00414467"/>
    <w:rsid w:val="00414654"/>
    <w:rsid w:val="00414EBD"/>
    <w:rsid w:val="0041581B"/>
    <w:rsid w:val="0041694E"/>
    <w:rsid w:val="00416A10"/>
    <w:rsid w:val="00417527"/>
    <w:rsid w:val="00420A37"/>
    <w:rsid w:val="004212D9"/>
    <w:rsid w:val="00422648"/>
    <w:rsid w:val="00422D26"/>
    <w:rsid w:val="00422DF2"/>
    <w:rsid w:val="00423003"/>
    <w:rsid w:val="0042492F"/>
    <w:rsid w:val="00424CD1"/>
    <w:rsid w:val="00425757"/>
    <w:rsid w:val="00425910"/>
    <w:rsid w:val="00425A2F"/>
    <w:rsid w:val="0042787A"/>
    <w:rsid w:val="00430781"/>
    <w:rsid w:val="00430854"/>
    <w:rsid w:val="00430BA4"/>
    <w:rsid w:val="00431BF8"/>
    <w:rsid w:val="00434D85"/>
    <w:rsid w:val="00434E0D"/>
    <w:rsid w:val="00434E79"/>
    <w:rsid w:val="00435669"/>
    <w:rsid w:val="00436A0F"/>
    <w:rsid w:val="00440BA1"/>
    <w:rsid w:val="00441429"/>
    <w:rsid w:val="0044154A"/>
    <w:rsid w:val="00444377"/>
    <w:rsid w:val="00444D66"/>
    <w:rsid w:val="004464E3"/>
    <w:rsid w:val="00446B87"/>
    <w:rsid w:val="00451C40"/>
    <w:rsid w:val="0045514F"/>
    <w:rsid w:val="004562E7"/>
    <w:rsid w:val="00457DBC"/>
    <w:rsid w:val="00461117"/>
    <w:rsid w:val="00461D73"/>
    <w:rsid w:val="004626BF"/>
    <w:rsid w:val="00462BCE"/>
    <w:rsid w:val="00462F6A"/>
    <w:rsid w:val="0046315D"/>
    <w:rsid w:val="0046349B"/>
    <w:rsid w:val="00464668"/>
    <w:rsid w:val="00464A97"/>
    <w:rsid w:val="00466F57"/>
    <w:rsid w:val="00467AFA"/>
    <w:rsid w:val="00470670"/>
    <w:rsid w:val="00470ED7"/>
    <w:rsid w:val="004711E3"/>
    <w:rsid w:val="004717DC"/>
    <w:rsid w:val="00473049"/>
    <w:rsid w:val="0047350D"/>
    <w:rsid w:val="00473779"/>
    <w:rsid w:val="00473AFD"/>
    <w:rsid w:val="004740A5"/>
    <w:rsid w:val="004757B6"/>
    <w:rsid w:val="00475C40"/>
    <w:rsid w:val="004800FD"/>
    <w:rsid w:val="00480A73"/>
    <w:rsid w:val="004841D8"/>
    <w:rsid w:val="004876BE"/>
    <w:rsid w:val="00491961"/>
    <w:rsid w:val="00491DF9"/>
    <w:rsid w:val="004923A3"/>
    <w:rsid w:val="00492E9F"/>
    <w:rsid w:val="00493B12"/>
    <w:rsid w:val="00493EA4"/>
    <w:rsid w:val="00494CE2"/>
    <w:rsid w:val="004959C2"/>
    <w:rsid w:val="004A0386"/>
    <w:rsid w:val="004A60E8"/>
    <w:rsid w:val="004A6710"/>
    <w:rsid w:val="004B0B40"/>
    <w:rsid w:val="004B1881"/>
    <w:rsid w:val="004B3589"/>
    <w:rsid w:val="004B425C"/>
    <w:rsid w:val="004B4CB1"/>
    <w:rsid w:val="004B681A"/>
    <w:rsid w:val="004B714D"/>
    <w:rsid w:val="004B7FAE"/>
    <w:rsid w:val="004C1AA4"/>
    <w:rsid w:val="004C2718"/>
    <w:rsid w:val="004C42C2"/>
    <w:rsid w:val="004C5193"/>
    <w:rsid w:val="004C6973"/>
    <w:rsid w:val="004D095B"/>
    <w:rsid w:val="004D0FD3"/>
    <w:rsid w:val="004D260B"/>
    <w:rsid w:val="004D2EEE"/>
    <w:rsid w:val="004D2F8F"/>
    <w:rsid w:val="004D37B3"/>
    <w:rsid w:val="004D3941"/>
    <w:rsid w:val="004D450E"/>
    <w:rsid w:val="004D46A4"/>
    <w:rsid w:val="004D4A30"/>
    <w:rsid w:val="004D4A7B"/>
    <w:rsid w:val="004D5C0E"/>
    <w:rsid w:val="004D6041"/>
    <w:rsid w:val="004D7399"/>
    <w:rsid w:val="004D7DE3"/>
    <w:rsid w:val="004E194A"/>
    <w:rsid w:val="004E235E"/>
    <w:rsid w:val="004E3274"/>
    <w:rsid w:val="004E3C4B"/>
    <w:rsid w:val="004E60D2"/>
    <w:rsid w:val="004E62F0"/>
    <w:rsid w:val="004F19D6"/>
    <w:rsid w:val="004F4C3F"/>
    <w:rsid w:val="004F4EAF"/>
    <w:rsid w:val="005001EF"/>
    <w:rsid w:val="00500A8D"/>
    <w:rsid w:val="00500C13"/>
    <w:rsid w:val="0050155D"/>
    <w:rsid w:val="005029D2"/>
    <w:rsid w:val="00503457"/>
    <w:rsid w:val="00503EE9"/>
    <w:rsid w:val="00504B19"/>
    <w:rsid w:val="0050628B"/>
    <w:rsid w:val="00507EBB"/>
    <w:rsid w:val="005108EA"/>
    <w:rsid w:val="00510BCD"/>
    <w:rsid w:val="00511353"/>
    <w:rsid w:val="00512109"/>
    <w:rsid w:val="0051263E"/>
    <w:rsid w:val="0051317C"/>
    <w:rsid w:val="00513FC1"/>
    <w:rsid w:val="005165BF"/>
    <w:rsid w:val="005168C4"/>
    <w:rsid w:val="005207B8"/>
    <w:rsid w:val="00520BFA"/>
    <w:rsid w:val="00520F91"/>
    <w:rsid w:val="00521337"/>
    <w:rsid w:val="00522A73"/>
    <w:rsid w:val="00524C4A"/>
    <w:rsid w:val="00525EB6"/>
    <w:rsid w:val="00526481"/>
    <w:rsid w:val="00527BC1"/>
    <w:rsid w:val="00527DCB"/>
    <w:rsid w:val="00530199"/>
    <w:rsid w:val="00530B9F"/>
    <w:rsid w:val="00532D19"/>
    <w:rsid w:val="0053348B"/>
    <w:rsid w:val="00534250"/>
    <w:rsid w:val="00535CEB"/>
    <w:rsid w:val="0053616F"/>
    <w:rsid w:val="00540476"/>
    <w:rsid w:val="00541DCA"/>
    <w:rsid w:val="005437E9"/>
    <w:rsid w:val="0054540C"/>
    <w:rsid w:val="00545CAF"/>
    <w:rsid w:val="00546604"/>
    <w:rsid w:val="00547E02"/>
    <w:rsid w:val="00550648"/>
    <w:rsid w:val="005538F5"/>
    <w:rsid w:val="0055463A"/>
    <w:rsid w:val="0055533D"/>
    <w:rsid w:val="00556723"/>
    <w:rsid w:val="00556922"/>
    <w:rsid w:val="00561581"/>
    <w:rsid w:val="00562567"/>
    <w:rsid w:val="005631B8"/>
    <w:rsid w:val="005637CA"/>
    <w:rsid w:val="0056495F"/>
    <w:rsid w:val="00565A18"/>
    <w:rsid w:val="005666C2"/>
    <w:rsid w:val="00566C2E"/>
    <w:rsid w:val="00566FDE"/>
    <w:rsid w:val="0056722C"/>
    <w:rsid w:val="00567318"/>
    <w:rsid w:val="00567989"/>
    <w:rsid w:val="0057015D"/>
    <w:rsid w:val="00574745"/>
    <w:rsid w:val="0057560D"/>
    <w:rsid w:val="00575EEF"/>
    <w:rsid w:val="00576135"/>
    <w:rsid w:val="005768B0"/>
    <w:rsid w:val="0057760E"/>
    <w:rsid w:val="00583BA7"/>
    <w:rsid w:val="00583F93"/>
    <w:rsid w:val="0058485C"/>
    <w:rsid w:val="005901E4"/>
    <w:rsid w:val="00591FB8"/>
    <w:rsid w:val="005927ED"/>
    <w:rsid w:val="00592C1E"/>
    <w:rsid w:val="00592E47"/>
    <w:rsid w:val="0059452F"/>
    <w:rsid w:val="00594965"/>
    <w:rsid w:val="00597AF3"/>
    <w:rsid w:val="005A1218"/>
    <w:rsid w:val="005A2DC8"/>
    <w:rsid w:val="005A43DA"/>
    <w:rsid w:val="005A4570"/>
    <w:rsid w:val="005A5EC8"/>
    <w:rsid w:val="005A6422"/>
    <w:rsid w:val="005A6BE5"/>
    <w:rsid w:val="005A7B72"/>
    <w:rsid w:val="005B12C7"/>
    <w:rsid w:val="005B4208"/>
    <w:rsid w:val="005B447E"/>
    <w:rsid w:val="005B46B5"/>
    <w:rsid w:val="005B4D1F"/>
    <w:rsid w:val="005B53A9"/>
    <w:rsid w:val="005B53CD"/>
    <w:rsid w:val="005B57AE"/>
    <w:rsid w:val="005B5DFD"/>
    <w:rsid w:val="005B5FB0"/>
    <w:rsid w:val="005B6507"/>
    <w:rsid w:val="005B7671"/>
    <w:rsid w:val="005C04D5"/>
    <w:rsid w:val="005C187D"/>
    <w:rsid w:val="005C37C6"/>
    <w:rsid w:val="005C5F53"/>
    <w:rsid w:val="005C75B4"/>
    <w:rsid w:val="005D10BB"/>
    <w:rsid w:val="005D10D5"/>
    <w:rsid w:val="005D1661"/>
    <w:rsid w:val="005D35DD"/>
    <w:rsid w:val="005D3FA4"/>
    <w:rsid w:val="005D5C4A"/>
    <w:rsid w:val="005D6766"/>
    <w:rsid w:val="005D76AD"/>
    <w:rsid w:val="005D7D8B"/>
    <w:rsid w:val="005E01C3"/>
    <w:rsid w:val="005E03ED"/>
    <w:rsid w:val="005E0CE4"/>
    <w:rsid w:val="005E1348"/>
    <w:rsid w:val="005E4AFA"/>
    <w:rsid w:val="005E4BA2"/>
    <w:rsid w:val="005E5124"/>
    <w:rsid w:val="005E5C0E"/>
    <w:rsid w:val="005E6D08"/>
    <w:rsid w:val="005F03FE"/>
    <w:rsid w:val="005F103C"/>
    <w:rsid w:val="005F4BC4"/>
    <w:rsid w:val="005F6150"/>
    <w:rsid w:val="005F62AA"/>
    <w:rsid w:val="005F6AFD"/>
    <w:rsid w:val="005F6E70"/>
    <w:rsid w:val="005F6EEF"/>
    <w:rsid w:val="006013B3"/>
    <w:rsid w:val="0060284F"/>
    <w:rsid w:val="0060348A"/>
    <w:rsid w:val="00604B1A"/>
    <w:rsid w:val="00604E23"/>
    <w:rsid w:val="00605372"/>
    <w:rsid w:val="006057D0"/>
    <w:rsid w:val="00606098"/>
    <w:rsid w:val="0060624C"/>
    <w:rsid w:val="006068AA"/>
    <w:rsid w:val="00607750"/>
    <w:rsid w:val="00607937"/>
    <w:rsid w:val="00607A5A"/>
    <w:rsid w:val="00607C21"/>
    <w:rsid w:val="00610CCC"/>
    <w:rsid w:val="00612367"/>
    <w:rsid w:val="006136AA"/>
    <w:rsid w:val="00613FC4"/>
    <w:rsid w:val="006151CB"/>
    <w:rsid w:val="0061559D"/>
    <w:rsid w:val="0061612F"/>
    <w:rsid w:val="00616867"/>
    <w:rsid w:val="0062059A"/>
    <w:rsid w:val="006208D2"/>
    <w:rsid w:val="0062281D"/>
    <w:rsid w:val="00623D93"/>
    <w:rsid w:val="00623EFA"/>
    <w:rsid w:val="00624428"/>
    <w:rsid w:val="00624FA8"/>
    <w:rsid w:val="0062534C"/>
    <w:rsid w:val="006254F0"/>
    <w:rsid w:val="00625CD9"/>
    <w:rsid w:val="00631E4C"/>
    <w:rsid w:val="0063224F"/>
    <w:rsid w:val="00632EA9"/>
    <w:rsid w:val="006357A6"/>
    <w:rsid w:val="00636D95"/>
    <w:rsid w:val="006408C1"/>
    <w:rsid w:val="00640EF8"/>
    <w:rsid w:val="00641113"/>
    <w:rsid w:val="0064157A"/>
    <w:rsid w:val="00642A08"/>
    <w:rsid w:val="00643508"/>
    <w:rsid w:val="00644238"/>
    <w:rsid w:val="00645E9D"/>
    <w:rsid w:val="00647CEC"/>
    <w:rsid w:val="006547DF"/>
    <w:rsid w:val="00654A2B"/>
    <w:rsid w:val="006558DF"/>
    <w:rsid w:val="0065661C"/>
    <w:rsid w:val="00657903"/>
    <w:rsid w:val="006605C9"/>
    <w:rsid w:val="006616DC"/>
    <w:rsid w:val="006629B7"/>
    <w:rsid w:val="00663075"/>
    <w:rsid w:val="00664A2B"/>
    <w:rsid w:val="00666E1B"/>
    <w:rsid w:val="00666F49"/>
    <w:rsid w:val="00667C35"/>
    <w:rsid w:val="00670DFD"/>
    <w:rsid w:val="00672C08"/>
    <w:rsid w:val="00675634"/>
    <w:rsid w:val="006803A4"/>
    <w:rsid w:val="00681B32"/>
    <w:rsid w:val="006832B8"/>
    <w:rsid w:val="006856B5"/>
    <w:rsid w:val="00685A7D"/>
    <w:rsid w:val="00690F09"/>
    <w:rsid w:val="00691E66"/>
    <w:rsid w:val="0069481C"/>
    <w:rsid w:val="006A258D"/>
    <w:rsid w:val="006A3119"/>
    <w:rsid w:val="006A3AB0"/>
    <w:rsid w:val="006A3D5C"/>
    <w:rsid w:val="006A564A"/>
    <w:rsid w:val="006A7911"/>
    <w:rsid w:val="006B0BE3"/>
    <w:rsid w:val="006B1E0B"/>
    <w:rsid w:val="006B229C"/>
    <w:rsid w:val="006B3E8F"/>
    <w:rsid w:val="006B49BB"/>
    <w:rsid w:val="006B49EE"/>
    <w:rsid w:val="006B5A33"/>
    <w:rsid w:val="006B772E"/>
    <w:rsid w:val="006B795B"/>
    <w:rsid w:val="006B7AC8"/>
    <w:rsid w:val="006C36ED"/>
    <w:rsid w:val="006C51D7"/>
    <w:rsid w:val="006C52D1"/>
    <w:rsid w:val="006C67DF"/>
    <w:rsid w:val="006C6ED3"/>
    <w:rsid w:val="006D0EFE"/>
    <w:rsid w:val="006D3096"/>
    <w:rsid w:val="006D3281"/>
    <w:rsid w:val="006D3DFD"/>
    <w:rsid w:val="006D6301"/>
    <w:rsid w:val="006E1B0A"/>
    <w:rsid w:val="006E2044"/>
    <w:rsid w:val="006E2E97"/>
    <w:rsid w:val="006E504A"/>
    <w:rsid w:val="006E5E5B"/>
    <w:rsid w:val="006F1BFB"/>
    <w:rsid w:val="006F3F7F"/>
    <w:rsid w:val="006F433E"/>
    <w:rsid w:val="006F45C7"/>
    <w:rsid w:val="006F48A7"/>
    <w:rsid w:val="0070026B"/>
    <w:rsid w:val="007005F2"/>
    <w:rsid w:val="00700F1C"/>
    <w:rsid w:val="0070129C"/>
    <w:rsid w:val="00702956"/>
    <w:rsid w:val="00702F9D"/>
    <w:rsid w:val="0070315C"/>
    <w:rsid w:val="00703A4A"/>
    <w:rsid w:val="00703F98"/>
    <w:rsid w:val="007045B7"/>
    <w:rsid w:val="00705099"/>
    <w:rsid w:val="00705179"/>
    <w:rsid w:val="00705AD1"/>
    <w:rsid w:val="00711D8A"/>
    <w:rsid w:val="00711E37"/>
    <w:rsid w:val="0071271A"/>
    <w:rsid w:val="007127CA"/>
    <w:rsid w:val="00713221"/>
    <w:rsid w:val="00713779"/>
    <w:rsid w:val="00714B12"/>
    <w:rsid w:val="00717028"/>
    <w:rsid w:val="0071714D"/>
    <w:rsid w:val="00717A3B"/>
    <w:rsid w:val="007213A5"/>
    <w:rsid w:val="00721BFB"/>
    <w:rsid w:val="007231DF"/>
    <w:rsid w:val="00723A0E"/>
    <w:rsid w:val="00724FBC"/>
    <w:rsid w:val="00725017"/>
    <w:rsid w:val="00731026"/>
    <w:rsid w:val="0073223F"/>
    <w:rsid w:val="00732D7E"/>
    <w:rsid w:val="007350DD"/>
    <w:rsid w:val="0073686A"/>
    <w:rsid w:val="007372F2"/>
    <w:rsid w:val="007379F5"/>
    <w:rsid w:val="00740A5B"/>
    <w:rsid w:val="00741417"/>
    <w:rsid w:val="00742B4D"/>
    <w:rsid w:val="0074350E"/>
    <w:rsid w:val="0074357E"/>
    <w:rsid w:val="00744D9A"/>
    <w:rsid w:val="007454CB"/>
    <w:rsid w:val="0074634F"/>
    <w:rsid w:val="007464A0"/>
    <w:rsid w:val="0074663E"/>
    <w:rsid w:val="00746D04"/>
    <w:rsid w:val="0074726C"/>
    <w:rsid w:val="007476D0"/>
    <w:rsid w:val="00752133"/>
    <w:rsid w:val="0075223B"/>
    <w:rsid w:val="007559A1"/>
    <w:rsid w:val="00756512"/>
    <w:rsid w:val="00756939"/>
    <w:rsid w:val="00756FED"/>
    <w:rsid w:val="007577A3"/>
    <w:rsid w:val="00757D77"/>
    <w:rsid w:val="00760D66"/>
    <w:rsid w:val="00760DE9"/>
    <w:rsid w:val="00763BEE"/>
    <w:rsid w:val="007642C0"/>
    <w:rsid w:val="00764687"/>
    <w:rsid w:val="007676D9"/>
    <w:rsid w:val="00767721"/>
    <w:rsid w:val="007704EF"/>
    <w:rsid w:val="00771BD5"/>
    <w:rsid w:val="00771E57"/>
    <w:rsid w:val="00775224"/>
    <w:rsid w:val="00775407"/>
    <w:rsid w:val="007757B4"/>
    <w:rsid w:val="00776255"/>
    <w:rsid w:val="00780BCC"/>
    <w:rsid w:val="00780F61"/>
    <w:rsid w:val="007811D1"/>
    <w:rsid w:val="00781AD5"/>
    <w:rsid w:val="00783067"/>
    <w:rsid w:val="00784780"/>
    <w:rsid w:val="00784D65"/>
    <w:rsid w:val="007851E3"/>
    <w:rsid w:val="00785250"/>
    <w:rsid w:val="00785AFB"/>
    <w:rsid w:val="007868E7"/>
    <w:rsid w:val="00787A66"/>
    <w:rsid w:val="00790CFA"/>
    <w:rsid w:val="00791478"/>
    <w:rsid w:val="00792110"/>
    <w:rsid w:val="007A1560"/>
    <w:rsid w:val="007A2F56"/>
    <w:rsid w:val="007A33EA"/>
    <w:rsid w:val="007A4E64"/>
    <w:rsid w:val="007A67D4"/>
    <w:rsid w:val="007A6D23"/>
    <w:rsid w:val="007A7478"/>
    <w:rsid w:val="007B226D"/>
    <w:rsid w:val="007B3B46"/>
    <w:rsid w:val="007B7783"/>
    <w:rsid w:val="007B7A59"/>
    <w:rsid w:val="007C009B"/>
    <w:rsid w:val="007C063F"/>
    <w:rsid w:val="007C074A"/>
    <w:rsid w:val="007C1659"/>
    <w:rsid w:val="007C2202"/>
    <w:rsid w:val="007C35C2"/>
    <w:rsid w:val="007C52CD"/>
    <w:rsid w:val="007C7CAC"/>
    <w:rsid w:val="007D02AE"/>
    <w:rsid w:val="007D1277"/>
    <w:rsid w:val="007D177F"/>
    <w:rsid w:val="007D1BE4"/>
    <w:rsid w:val="007D5C13"/>
    <w:rsid w:val="007D635C"/>
    <w:rsid w:val="007D6895"/>
    <w:rsid w:val="007D7504"/>
    <w:rsid w:val="007E0D9D"/>
    <w:rsid w:val="007E0EF5"/>
    <w:rsid w:val="007E12E2"/>
    <w:rsid w:val="007E3139"/>
    <w:rsid w:val="007E330E"/>
    <w:rsid w:val="007E3C0B"/>
    <w:rsid w:val="007E4EE8"/>
    <w:rsid w:val="007E6DCC"/>
    <w:rsid w:val="007F0EAB"/>
    <w:rsid w:val="007F0EB9"/>
    <w:rsid w:val="007F2D9D"/>
    <w:rsid w:val="007F61FA"/>
    <w:rsid w:val="007F63C9"/>
    <w:rsid w:val="007F7142"/>
    <w:rsid w:val="007F73C7"/>
    <w:rsid w:val="007F7723"/>
    <w:rsid w:val="00800C4C"/>
    <w:rsid w:val="00801B07"/>
    <w:rsid w:val="0080265A"/>
    <w:rsid w:val="00802CCB"/>
    <w:rsid w:val="00803817"/>
    <w:rsid w:val="00805502"/>
    <w:rsid w:val="00806AC8"/>
    <w:rsid w:val="00806B16"/>
    <w:rsid w:val="00807996"/>
    <w:rsid w:val="00810590"/>
    <w:rsid w:val="008117F8"/>
    <w:rsid w:val="00812AE6"/>
    <w:rsid w:val="00814DF6"/>
    <w:rsid w:val="00816D0F"/>
    <w:rsid w:val="00817040"/>
    <w:rsid w:val="0081726C"/>
    <w:rsid w:val="00817B84"/>
    <w:rsid w:val="00820563"/>
    <w:rsid w:val="008205B1"/>
    <w:rsid w:val="00820627"/>
    <w:rsid w:val="00820F57"/>
    <w:rsid w:val="00822E4A"/>
    <w:rsid w:val="00823A88"/>
    <w:rsid w:val="00823F95"/>
    <w:rsid w:val="00824FDA"/>
    <w:rsid w:val="00827219"/>
    <w:rsid w:val="00827E14"/>
    <w:rsid w:val="00830F57"/>
    <w:rsid w:val="00831AD2"/>
    <w:rsid w:val="0083211F"/>
    <w:rsid w:val="00832D30"/>
    <w:rsid w:val="0083433D"/>
    <w:rsid w:val="00834BAF"/>
    <w:rsid w:val="00837E8B"/>
    <w:rsid w:val="00844C48"/>
    <w:rsid w:val="00847758"/>
    <w:rsid w:val="008500DE"/>
    <w:rsid w:val="00854591"/>
    <w:rsid w:val="00854F92"/>
    <w:rsid w:val="00855174"/>
    <w:rsid w:val="008563D5"/>
    <w:rsid w:val="0085653A"/>
    <w:rsid w:val="008567DE"/>
    <w:rsid w:val="0085692E"/>
    <w:rsid w:val="0086044B"/>
    <w:rsid w:val="00860BFE"/>
    <w:rsid w:val="008637D8"/>
    <w:rsid w:val="00863F7C"/>
    <w:rsid w:val="00866240"/>
    <w:rsid w:val="0086668D"/>
    <w:rsid w:val="008674A5"/>
    <w:rsid w:val="00870C1B"/>
    <w:rsid w:val="00870F43"/>
    <w:rsid w:val="0087241C"/>
    <w:rsid w:val="00872E68"/>
    <w:rsid w:val="00872F3D"/>
    <w:rsid w:val="0087505B"/>
    <w:rsid w:val="0087513A"/>
    <w:rsid w:val="008759BC"/>
    <w:rsid w:val="00877833"/>
    <w:rsid w:val="00880B12"/>
    <w:rsid w:val="008826D8"/>
    <w:rsid w:val="0088273E"/>
    <w:rsid w:val="0088522B"/>
    <w:rsid w:val="00885334"/>
    <w:rsid w:val="0088623D"/>
    <w:rsid w:val="008867F2"/>
    <w:rsid w:val="00887B3D"/>
    <w:rsid w:val="00891B68"/>
    <w:rsid w:val="00894103"/>
    <w:rsid w:val="008948C3"/>
    <w:rsid w:val="00894ADA"/>
    <w:rsid w:val="0089563F"/>
    <w:rsid w:val="0089699C"/>
    <w:rsid w:val="008979A0"/>
    <w:rsid w:val="00897B3E"/>
    <w:rsid w:val="008A190D"/>
    <w:rsid w:val="008A3AAC"/>
    <w:rsid w:val="008A43A4"/>
    <w:rsid w:val="008A471E"/>
    <w:rsid w:val="008A4906"/>
    <w:rsid w:val="008B03DB"/>
    <w:rsid w:val="008B0899"/>
    <w:rsid w:val="008B0FBC"/>
    <w:rsid w:val="008B265E"/>
    <w:rsid w:val="008B2CE7"/>
    <w:rsid w:val="008B4BF7"/>
    <w:rsid w:val="008C0672"/>
    <w:rsid w:val="008C13D4"/>
    <w:rsid w:val="008C161B"/>
    <w:rsid w:val="008C18C1"/>
    <w:rsid w:val="008C208E"/>
    <w:rsid w:val="008C25D2"/>
    <w:rsid w:val="008C282E"/>
    <w:rsid w:val="008C3154"/>
    <w:rsid w:val="008C4E2B"/>
    <w:rsid w:val="008C5797"/>
    <w:rsid w:val="008C74F2"/>
    <w:rsid w:val="008D039F"/>
    <w:rsid w:val="008D0724"/>
    <w:rsid w:val="008D09E7"/>
    <w:rsid w:val="008D3990"/>
    <w:rsid w:val="008D4AC1"/>
    <w:rsid w:val="008D4E0B"/>
    <w:rsid w:val="008D540F"/>
    <w:rsid w:val="008D6320"/>
    <w:rsid w:val="008E2935"/>
    <w:rsid w:val="008E33FD"/>
    <w:rsid w:val="008E42F7"/>
    <w:rsid w:val="008E51AE"/>
    <w:rsid w:val="008E793C"/>
    <w:rsid w:val="008F026E"/>
    <w:rsid w:val="008F0688"/>
    <w:rsid w:val="008F0910"/>
    <w:rsid w:val="008F1718"/>
    <w:rsid w:val="008F2F6C"/>
    <w:rsid w:val="008F552D"/>
    <w:rsid w:val="008F5EA8"/>
    <w:rsid w:val="008F744C"/>
    <w:rsid w:val="009006A3"/>
    <w:rsid w:val="00901541"/>
    <w:rsid w:val="00904513"/>
    <w:rsid w:val="009053C3"/>
    <w:rsid w:val="00905994"/>
    <w:rsid w:val="00905EB0"/>
    <w:rsid w:val="00906E52"/>
    <w:rsid w:val="00910379"/>
    <w:rsid w:val="00912ED0"/>
    <w:rsid w:val="009136DE"/>
    <w:rsid w:val="00913AF7"/>
    <w:rsid w:val="00914031"/>
    <w:rsid w:val="009146E4"/>
    <w:rsid w:val="00914B7B"/>
    <w:rsid w:val="00916B90"/>
    <w:rsid w:val="00917848"/>
    <w:rsid w:val="00920EAF"/>
    <w:rsid w:val="00920FB8"/>
    <w:rsid w:val="00922600"/>
    <w:rsid w:val="009229EC"/>
    <w:rsid w:val="00923B9C"/>
    <w:rsid w:val="00923E08"/>
    <w:rsid w:val="00925A24"/>
    <w:rsid w:val="0092629C"/>
    <w:rsid w:val="009273B5"/>
    <w:rsid w:val="00930E70"/>
    <w:rsid w:val="00932B47"/>
    <w:rsid w:val="00933543"/>
    <w:rsid w:val="00935515"/>
    <w:rsid w:val="00936A22"/>
    <w:rsid w:val="00937141"/>
    <w:rsid w:val="00937BDF"/>
    <w:rsid w:val="00940F89"/>
    <w:rsid w:val="009419DA"/>
    <w:rsid w:val="00942791"/>
    <w:rsid w:val="00942ABD"/>
    <w:rsid w:val="00943BFA"/>
    <w:rsid w:val="009450E1"/>
    <w:rsid w:val="00950BAB"/>
    <w:rsid w:val="00951261"/>
    <w:rsid w:val="009516B5"/>
    <w:rsid w:val="00952ED5"/>
    <w:rsid w:val="00953366"/>
    <w:rsid w:val="00955697"/>
    <w:rsid w:val="00955A2A"/>
    <w:rsid w:val="00955EC2"/>
    <w:rsid w:val="00956DDE"/>
    <w:rsid w:val="00957618"/>
    <w:rsid w:val="0096155C"/>
    <w:rsid w:val="009625A2"/>
    <w:rsid w:val="00962F28"/>
    <w:rsid w:val="00963A7C"/>
    <w:rsid w:val="00965F66"/>
    <w:rsid w:val="0096692F"/>
    <w:rsid w:val="00967DF1"/>
    <w:rsid w:val="00967EF4"/>
    <w:rsid w:val="00970B36"/>
    <w:rsid w:val="009711FD"/>
    <w:rsid w:val="0097123B"/>
    <w:rsid w:val="0097312E"/>
    <w:rsid w:val="009731E7"/>
    <w:rsid w:val="00973252"/>
    <w:rsid w:val="00973D87"/>
    <w:rsid w:val="00976FEA"/>
    <w:rsid w:val="00977DC7"/>
    <w:rsid w:val="00977FE2"/>
    <w:rsid w:val="009800F5"/>
    <w:rsid w:val="00980980"/>
    <w:rsid w:val="00980E1C"/>
    <w:rsid w:val="00980EC3"/>
    <w:rsid w:val="00981E79"/>
    <w:rsid w:val="00982440"/>
    <w:rsid w:val="009848B1"/>
    <w:rsid w:val="0098666D"/>
    <w:rsid w:val="009873CC"/>
    <w:rsid w:val="0098798D"/>
    <w:rsid w:val="00992637"/>
    <w:rsid w:val="00992D30"/>
    <w:rsid w:val="009931C1"/>
    <w:rsid w:val="00995010"/>
    <w:rsid w:val="00996293"/>
    <w:rsid w:val="00997234"/>
    <w:rsid w:val="00997A62"/>
    <w:rsid w:val="00997CED"/>
    <w:rsid w:val="00997E37"/>
    <w:rsid w:val="009A0B13"/>
    <w:rsid w:val="009A0E92"/>
    <w:rsid w:val="009A1197"/>
    <w:rsid w:val="009A357E"/>
    <w:rsid w:val="009A3C73"/>
    <w:rsid w:val="009A41FD"/>
    <w:rsid w:val="009A5B48"/>
    <w:rsid w:val="009A6DE9"/>
    <w:rsid w:val="009A75EB"/>
    <w:rsid w:val="009A76AD"/>
    <w:rsid w:val="009B1371"/>
    <w:rsid w:val="009B21DF"/>
    <w:rsid w:val="009B2EBB"/>
    <w:rsid w:val="009B3DE0"/>
    <w:rsid w:val="009B53A6"/>
    <w:rsid w:val="009B6951"/>
    <w:rsid w:val="009B77B8"/>
    <w:rsid w:val="009B78ED"/>
    <w:rsid w:val="009B7F1C"/>
    <w:rsid w:val="009C0F2E"/>
    <w:rsid w:val="009C1140"/>
    <w:rsid w:val="009C1510"/>
    <w:rsid w:val="009C21B9"/>
    <w:rsid w:val="009C2497"/>
    <w:rsid w:val="009C25F8"/>
    <w:rsid w:val="009C37DE"/>
    <w:rsid w:val="009C405D"/>
    <w:rsid w:val="009C43F1"/>
    <w:rsid w:val="009C45F0"/>
    <w:rsid w:val="009C4FF2"/>
    <w:rsid w:val="009C5DA9"/>
    <w:rsid w:val="009C607F"/>
    <w:rsid w:val="009C614E"/>
    <w:rsid w:val="009C69F2"/>
    <w:rsid w:val="009C735B"/>
    <w:rsid w:val="009D0082"/>
    <w:rsid w:val="009D0902"/>
    <w:rsid w:val="009D0FCB"/>
    <w:rsid w:val="009D14B5"/>
    <w:rsid w:val="009D1B2A"/>
    <w:rsid w:val="009D2E7D"/>
    <w:rsid w:val="009D370D"/>
    <w:rsid w:val="009D4937"/>
    <w:rsid w:val="009D5833"/>
    <w:rsid w:val="009D5FA1"/>
    <w:rsid w:val="009E0433"/>
    <w:rsid w:val="009E0859"/>
    <w:rsid w:val="009E12DE"/>
    <w:rsid w:val="009E18E4"/>
    <w:rsid w:val="009E1F9F"/>
    <w:rsid w:val="009E24D6"/>
    <w:rsid w:val="009E29CF"/>
    <w:rsid w:val="009E41CD"/>
    <w:rsid w:val="009E71A4"/>
    <w:rsid w:val="009E72A5"/>
    <w:rsid w:val="009F06B3"/>
    <w:rsid w:val="009F1E48"/>
    <w:rsid w:val="009F2023"/>
    <w:rsid w:val="009F2A6B"/>
    <w:rsid w:val="009F3043"/>
    <w:rsid w:val="009F4555"/>
    <w:rsid w:val="009F4B31"/>
    <w:rsid w:val="009F62E9"/>
    <w:rsid w:val="009F74D5"/>
    <w:rsid w:val="00A00EB0"/>
    <w:rsid w:val="00A02435"/>
    <w:rsid w:val="00A036D8"/>
    <w:rsid w:val="00A04807"/>
    <w:rsid w:val="00A0582E"/>
    <w:rsid w:val="00A0622F"/>
    <w:rsid w:val="00A06680"/>
    <w:rsid w:val="00A077BC"/>
    <w:rsid w:val="00A07B39"/>
    <w:rsid w:val="00A111C5"/>
    <w:rsid w:val="00A12A30"/>
    <w:rsid w:val="00A13BAD"/>
    <w:rsid w:val="00A13DAC"/>
    <w:rsid w:val="00A142FF"/>
    <w:rsid w:val="00A15458"/>
    <w:rsid w:val="00A15A88"/>
    <w:rsid w:val="00A15E36"/>
    <w:rsid w:val="00A17A00"/>
    <w:rsid w:val="00A20003"/>
    <w:rsid w:val="00A22F74"/>
    <w:rsid w:val="00A24A9C"/>
    <w:rsid w:val="00A24C74"/>
    <w:rsid w:val="00A25C62"/>
    <w:rsid w:val="00A27019"/>
    <w:rsid w:val="00A300A9"/>
    <w:rsid w:val="00A316F9"/>
    <w:rsid w:val="00A31D67"/>
    <w:rsid w:val="00A31F17"/>
    <w:rsid w:val="00A345BF"/>
    <w:rsid w:val="00A3646E"/>
    <w:rsid w:val="00A37089"/>
    <w:rsid w:val="00A405D9"/>
    <w:rsid w:val="00A40829"/>
    <w:rsid w:val="00A417F3"/>
    <w:rsid w:val="00A4291D"/>
    <w:rsid w:val="00A43CB2"/>
    <w:rsid w:val="00A44A87"/>
    <w:rsid w:val="00A45190"/>
    <w:rsid w:val="00A457CE"/>
    <w:rsid w:val="00A46311"/>
    <w:rsid w:val="00A4631E"/>
    <w:rsid w:val="00A466C0"/>
    <w:rsid w:val="00A46B43"/>
    <w:rsid w:val="00A46C89"/>
    <w:rsid w:val="00A478B6"/>
    <w:rsid w:val="00A50454"/>
    <w:rsid w:val="00A516F2"/>
    <w:rsid w:val="00A52930"/>
    <w:rsid w:val="00A531F2"/>
    <w:rsid w:val="00A53B24"/>
    <w:rsid w:val="00A55C7D"/>
    <w:rsid w:val="00A55F7F"/>
    <w:rsid w:val="00A6006E"/>
    <w:rsid w:val="00A60522"/>
    <w:rsid w:val="00A60D8C"/>
    <w:rsid w:val="00A61033"/>
    <w:rsid w:val="00A61176"/>
    <w:rsid w:val="00A61908"/>
    <w:rsid w:val="00A61B50"/>
    <w:rsid w:val="00A61C84"/>
    <w:rsid w:val="00A621D4"/>
    <w:rsid w:val="00A633C3"/>
    <w:rsid w:val="00A63C1F"/>
    <w:rsid w:val="00A64ADD"/>
    <w:rsid w:val="00A6524F"/>
    <w:rsid w:val="00A65C12"/>
    <w:rsid w:val="00A662F6"/>
    <w:rsid w:val="00A6728B"/>
    <w:rsid w:val="00A70509"/>
    <w:rsid w:val="00A70B2C"/>
    <w:rsid w:val="00A722B1"/>
    <w:rsid w:val="00A744B0"/>
    <w:rsid w:val="00A74FC8"/>
    <w:rsid w:val="00A75747"/>
    <w:rsid w:val="00A758E3"/>
    <w:rsid w:val="00A769B2"/>
    <w:rsid w:val="00A777E1"/>
    <w:rsid w:val="00A8108A"/>
    <w:rsid w:val="00A816E0"/>
    <w:rsid w:val="00A81D56"/>
    <w:rsid w:val="00A831DA"/>
    <w:rsid w:val="00A84249"/>
    <w:rsid w:val="00A84CF9"/>
    <w:rsid w:val="00A86A3F"/>
    <w:rsid w:val="00A901E1"/>
    <w:rsid w:val="00A91898"/>
    <w:rsid w:val="00A91E7F"/>
    <w:rsid w:val="00A9263A"/>
    <w:rsid w:val="00A938EC"/>
    <w:rsid w:val="00A94271"/>
    <w:rsid w:val="00A964CD"/>
    <w:rsid w:val="00A9678C"/>
    <w:rsid w:val="00A96FD2"/>
    <w:rsid w:val="00AA0214"/>
    <w:rsid w:val="00AA02EF"/>
    <w:rsid w:val="00AA0EB6"/>
    <w:rsid w:val="00AA1EE4"/>
    <w:rsid w:val="00AA2075"/>
    <w:rsid w:val="00AA4385"/>
    <w:rsid w:val="00AB0820"/>
    <w:rsid w:val="00AB0B60"/>
    <w:rsid w:val="00AB31ED"/>
    <w:rsid w:val="00AB3365"/>
    <w:rsid w:val="00AB5104"/>
    <w:rsid w:val="00AB651F"/>
    <w:rsid w:val="00AB694F"/>
    <w:rsid w:val="00AB6F00"/>
    <w:rsid w:val="00AB710E"/>
    <w:rsid w:val="00AC0939"/>
    <w:rsid w:val="00AC0E8F"/>
    <w:rsid w:val="00AC124B"/>
    <w:rsid w:val="00AC13D5"/>
    <w:rsid w:val="00AC159A"/>
    <w:rsid w:val="00AC3C6C"/>
    <w:rsid w:val="00AC4D7B"/>
    <w:rsid w:val="00AC4E38"/>
    <w:rsid w:val="00AC6DB7"/>
    <w:rsid w:val="00AC7DA0"/>
    <w:rsid w:val="00AD0A0E"/>
    <w:rsid w:val="00AD1524"/>
    <w:rsid w:val="00AD1CC3"/>
    <w:rsid w:val="00AD25DD"/>
    <w:rsid w:val="00AD3BE7"/>
    <w:rsid w:val="00AD4C61"/>
    <w:rsid w:val="00AD7D12"/>
    <w:rsid w:val="00AE2204"/>
    <w:rsid w:val="00AE2B49"/>
    <w:rsid w:val="00AE4D07"/>
    <w:rsid w:val="00AE55FE"/>
    <w:rsid w:val="00AE5B9C"/>
    <w:rsid w:val="00AF0813"/>
    <w:rsid w:val="00AF0BC3"/>
    <w:rsid w:val="00AF16BB"/>
    <w:rsid w:val="00AF1990"/>
    <w:rsid w:val="00AF2323"/>
    <w:rsid w:val="00AF2AB4"/>
    <w:rsid w:val="00AF2C63"/>
    <w:rsid w:val="00AF391D"/>
    <w:rsid w:val="00AF4574"/>
    <w:rsid w:val="00AF6BA3"/>
    <w:rsid w:val="00AF71CC"/>
    <w:rsid w:val="00AF72DE"/>
    <w:rsid w:val="00AF755D"/>
    <w:rsid w:val="00AF75E9"/>
    <w:rsid w:val="00AF7614"/>
    <w:rsid w:val="00B0405E"/>
    <w:rsid w:val="00B05133"/>
    <w:rsid w:val="00B055F0"/>
    <w:rsid w:val="00B06013"/>
    <w:rsid w:val="00B06559"/>
    <w:rsid w:val="00B06F6D"/>
    <w:rsid w:val="00B077C5"/>
    <w:rsid w:val="00B10CF3"/>
    <w:rsid w:val="00B1193C"/>
    <w:rsid w:val="00B11D1A"/>
    <w:rsid w:val="00B129DC"/>
    <w:rsid w:val="00B143DD"/>
    <w:rsid w:val="00B14F3D"/>
    <w:rsid w:val="00B161EE"/>
    <w:rsid w:val="00B16F81"/>
    <w:rsid w:val="00B21BCD"/>
    <w:rsid w:val="00B22B5C"/>
    <w:rsid w:val="00B22F9B"/>
    <w:rsid w:val="00B2348F"/>
    <w:rsid w:val="00B24693"/>
    <w:rsid w:val="00B27EFC"/>
    <w:rsid w:val="00B30574"/>
    <w:rsid w:val="00B3427C"/>
    <w:rsid w:val="00B40D02"/>
    <w:rsid w:val="00B415AB"/>
    <w:rsid w:val="00B43400"/>
    <w:rsid w:val="00B4723F"/>
    <w:rsid w:val="00B474DF"/>
    <w:rsid w:val="00B4762D"/>
    <w:rsid w:val="00B507C4"/>
    <w:rsid w:val="00B528DA"/>
    <w:rsid w:val="00B53D43"/>
    <w:rsid w:val="00B552BD"/>
    <w:rsid w:val="00B55FC7"/>
    <w:rsid w:val="00B567C5"/>
    <w:rsid w:val="00B56803"/>
    <w:rsid w:val="00B60938"/>
    <w:rsid w:val="00B60E15"/>
    <w:rsid w:val="00B63462"/>
    <w:rsid w:val="00B638D8"/>
    <w:rsid w:val="00B641C3"/>
    <w:rsid w:val="00B65671"/>
    <w:rsid w:val="00B65D85"/>
    <w:rsid w:val="00B70DDC"/>
    <w:rsid w:val="00B71ED7"/>
    <w:rsid w:val="00B72313"/>
    <w:rsid w:val="00B72623"/>
    <w:rsid w:val="00B72D8C"/>
    <w:rsid w:val="00B73797"/>
    <w:rsid w:val="00B73A5F"/>
    <w:rsid w:val="00B74A44"/>
    <w:rsid w:val="00B75343"/>
    <w:rsid w:val="00B7646F"/>
    <w:rsid w:val="00B76BDD"/>
    <w:rsid w:val="00B8005C"/>
    <w:rsid w:val="00B8015A"/>
    <w:rsid w:val="00B80E17"/>
    <w:rsid w:val="00B821BC"/>
    <w:rsid w:val="00B82F40"/>
    <w:rsid w:val="00B833BD"/>
    <w:rsid w:val="00B85285"/>
    <w:rsid w:val="00B85765"/>
    <w:rsid w:val="00B8588F"/>
    <w:rsid w:val="00B85C30"/>
    <w:rsid w:val="00B866E3"/>
    <w:rsid w:val="00B92A2D"/>
    <w:rsid w:val="00B93613"/>
    <w:rsid w:val="00B9386F"/>
    <w:rsid w:val="00B93A84"/>
    <w:rsid w:val="00B94038"/>
    <w:rsid w:val="00B95055"/>
    <w:rsid w:val="00B95C03"/>
    <w:rsid w:val="00B9621D"/>
    <w:rsid w:val="00BA0231"/>
    <w:rsid w:val="00BA04BE"/>
    <w:rsid w:val="00BA163A"/>
    <w:rsid w:val="00BA1A09"/>
    <w:rsid w:val="00BA35F2"/>
    <w:rsid w:val="00BA35F6"/>
    <w:rsid w:val="00BA497D"/>
    <w:rsid w:val="00BA51C4"/>
    <w:rsid w:val="00BA58BA"/>
    <w:rsid w:val="00BA6342"/>
    <w:rsid w:val="00BA70D0"/>
    <w:rsid w:val="00BB0CAD"/>
    <w:rsid w:val="00BB1AE5"/>
    <w:rsid w:val="00BB23CF"/>
    <w:rsid w:val="00BB28C5"/>
    <w:rsid w:val="00BB5C5F"/>
    <w:rsid w:val="00BB6890"/>
    <w:rsid w:val="00BB6A9C"/>
    <w:rsid w:val="00BB6B41"/>
    <w:rsid w:val="00BB6D14"/>
    <w:rsid w:val="00BC0CCC"/>
    <w:rsid w:val="00BC1FE1"/>
    <w:rsid w:val="00BC209C"/>
    <w:rsid w:val="00BC41D9"/>
    <w:rsid w:val="00BC5EE8"/>
    <w:rsid w:val="00BD08C1"/>
    <w:rsid w:val="00BD1F2E"/>
    <w:rsid w:val="00BD3A26"/>
    <w:rsid w:val="00BD47C7"/>
    <w:rsid w:val="00BD4B6C"/>
    <w:rsid w:val="00BE0366"/>
    <w:rsid w:val="00BE0DC0"/>
    <w:rsid w:val="00BE2C7D"/>
    <w:rsid w:val="00BE396F"/>
    <w:rsid w:val="00BE4730"/>
    <w:rsid w:val="00BE4C2C"/>
    <w:rsid w:val="00BE5127"/>
    <w:rsid w:val="00BE583A"/>
    <w:rsid w:val="00BE5BCD"/>
    <w:rsid w:val="00BF069E"/>
    <w:rsid w:val="00BF2F56"/>
    <w:rsid w:val="00BF3C14"/>
    <w:rsid w:val="00BF3EA2"/>
    <w:rsid w:val="00BF4629"/>
    <w:rsid w:val="00BF5013"/>
    <w:rsid w:val="00BF5C8E"/>
    <w:rsid w:val="00BF7AB7"/>
    <w:rsid w:val="00BF7EBE"/>
    <w:rsid w:val="00C00463"/>
    <w:rsid w:val="00C0093D"/>
    <w:rsid w:val="00C01848"/>
    <w:rsid w:val="00C01E04"/>
    <w:rsid w:val="00C045B9"/>
    <w:rsid w:val="00C050EB"/>
    <w:rsid w:val="00C060AA"/>
    <w:rsid w:val="00C07153"/>
    <w:rsid w:val="00C11AE8"/>
    <w:rsid w:val="00C12A7E"/>
    <w:rsid w:val="00C12C96"/>
    <w:rsid w:val="00C12DF8"/>
    <w:rsid w:val="00C1492C"/>
    <w:rsid w:val="00C15384"/>
    <w:rsid w:val="00C15C64"/>
    <w:rsid w:val="00C16153"/>
    <w:rsid w:val="00C16797"/>
    <w:rsid w:val="00C1706D"/>
    <w:rsid w:val="00C210BC"/>
    <w:rsid w:val="00C221A9"/>
    <w:rsid w:val="00C22591"/>
    <w:rsid w:val="00C236B9"/>
    <w:rsid w:val="00C25AA2"/>
    <w:rsid w:val="00C26264"/>
    <w:rsid w:val="00C26712"/>
    <w:rsid w:val="00C27315"/>
    <w:rsid w:val="00C276E3"/>
    <w:rsid w:val="00C277FE"/>
    <w:rsid w:val="00C27B21"/>
    <w:rsid w:val="00C30428"/>
    <w:rsid w:val="00C30C17"/>
    <w:rsid w:val="00C311F7"/>
    <w:rsid w:val="00C313EB"/>
    <w:rsid w:val="00C319A9"/>
    <w:rsid w:val="00C31C46"/>
    <w:rsid w:val="00C3375A"/>
    <w:rsid w:val="00C35B55"/>
    <w:rsid w:val="00C40ACC"/>
    <w:rsid w:val="00C40F39"/>
    <w:rsid w:val="00C4527E"/>
    <w:rsid w:val="00C45D5C"/>
    <w:rsid w:val="00C4702A"/>
    <w:rsid w:val="00C532FE"/>
    <w:rsid w:val="00C54AFA"/>
    <w:rsid w:val="00C54C91"/>
    <w:rsid w:val="00C57816"/>
    <w:rsid w:val="00C601F8"/>
    <w:rsid w:val="00C606EB"/>
    <w:rsid w:val="00C617E1"/>
    <w:rsid w:val="00C6595D"/>
    <w:rsid w:val="00C70244"/>
    <w:rsid w:val="00C713B9"/>
    <w:rsid w:val="00C717E2"/>
    <w:rsid w:val="00C72D6F"/>
    <w:rsid w:val="00C749B9"/>
    <w:rsid w:val="00C752F8"/>
    <w:rsid w:val="00C7536F"/>
    <w:rsid w:val="00C76111"/>
    <w:rsid w:val="00C76232"/>
    <w:rsid w:val="00C763D6"/>
    <w:rsid w:val="00C771EE"/>
    <w:rsid w:val="00C80F7D"/>
    <w:rsid w:val="00C829BD"/>
    <w:rsid w:val="00C82DB4"/>
    <w:rsid w:val="00C83030"/>
    <w:rsid w:val="00C830B7"/>
    <w:rsid w:val="00C839AF"/>
    <w:rsid w:val="00C854A0"/>
    <w:rsid w:val="00C865D7"/>
    <w:rsid w:val="00C86C57"/>
    <w:rsid w:val="00C90D69"/>
    <w:rsid w:val="00C90F85"/>
    <w:rsid w:val="00C91D01"/>
    <w:rsid w:val="00C92C06"/>
    <w:rsid w:val="00C94303"/>
    <w:rsid w:val="00C954DB"/>
    <w:rsid w:val="00C95D1F"/>
    <w:rsid w:val="00C96778"/>
    <w:rsid w:val="00C97EE6"/>
    <w:rsid w:val="00CA1CC8"/>
    <w:rsid w:val="00CA4B15"/>
    <w:rsid w:val="00CA4E77"/>
    <w:rsid w:val="00CA7616"/>
    <w:rsid w:val="00CB09F2"/>
    <w:rsid w:val="00CB0E6C"/>
    <w:rsid w:val="00CB1E97"/>
    <w:rsid w:val="00CB5426"/>
    <w:rsid w:val="00CC012C"/>
    <w:rsid w:val="00CC1DFC"/>
    <w:rsid w:val="00CC206D"/>
    <w:rsid w:val="00CC3A92"/>
    <w:rsid w:val="00CC46DC"/>
    <w:rsid w:val="00CC5602"/>
    <w:rsid w:val="00CD0A33"/>
    <w:rsid w:val="00CD1728"/>
    <w:rsid w:val="00CD22B0"/>
    <w:rsid w:val="00CD2B44"/>
    <w:rsid w:val="00CD5696"/>
    <w:rsid w:val="00CD5A09"/>
    <w:rsid w:val="00CD67A2"/>
    <w:rsid w:val="00CD7DB0"/>
    <w:rsid w:val="00CE150D"/>
    <w:rsid w:val="00CE1E73"/>
    <w:rsid w:val="00CE2375"/>
    <w:rsid w:val="00CE2381"/>
    <w:rsid w:val="00CE27BB"/>
    <w:rsid w:val="00CE408C"/>
    <w:rsid w:val="00CE43C2"/>
    <w:rsid w:val="00CE47C1"/>
    <w:rsid w:val="00CE4BC4"/>
    <w:rsid w:val="00CE5DFD"/>
    <w:rsid w:val="00CE5EF2"/>
    <w:rsid w:val="00CE725D"/>
    <w:rsid w:val="00CF0A9F"/>
    <w:rsid w:val="00CF15DB"/>
    <w:rsid w:val="00CF4FFA"/>
    <w:rsid w:val="00CF788A"/>
    <w:rsid w:val="00CF79B3"/>
    <w:rsid w:val="00D01FF7"/>
    <w:rsid w:val="00D033E8"/>
    <w:rsid w:val="00D03FDC"/>
    <w:rsid w:val="00D06AFF"/>
    <w:rsid w:val="00D0715F"/>
    <w:rsid w:val="00D07D39"/>
    <w:rsid w:val="00D10CD0"/>
    <w:rsid w:val="00D1119A"/>
    <w:rsid w:val="00D1317E"/>
    <w:rsid w:val="00D13731"/>
    <w:rsid w:val="00D13F2A"/>
    <w:rsid w:val="00D15893"/>
    <w:rsid w:val="00D16138"/>
    <w:rsid w:val="00D166D7"/>
    <w:rsid w:val="00D16EDC"/>
    <w:rsid w:val="00D20713"/>
    <w:rsid w:val="00D217C6"/>
    <w:rsid w:val="00D231FC"/>
    <w:rsid w:val="00D25D86"/>
    <w:rsid w:val="00D27ED1"/>
    <w:rsid w:val="00D302B4"/>
    <w:rsid w:val="00D313A3"/>
    <w:rsid w:val="00D32934"/>
    <w:rsid w:val="00D372E4"/>
    <w:rsid w:val="00D40836"/>
    <w:rsid w:val="00D40C26"/>
    <w:rsid w:val="00D441A5"/>
    <w:rsid w:val="00D44BF4"/>
    <w:rsid w:val="00D455A8"/>
    <w:rsid w:val="00D469A6"/>
    <w:rsid w:val="00D46CFB"/>
    <w:rsid w:val="00D471E9"/>
    <w:rsid w:val="00D47CDF"/>
    <w:rsid w:val="00D51D54"/>
    <w:rsid w:val="00D52F87"/>
    <w:rsid w:val="00D53602"/>
    <w:rsid w:val="00D5380E"/>
    <w:rsid w:val="00D53EA2"/>
    <w:rsid w:val="00D555E9"/>
    <w:rsid w:val="00D557CB"/>
    <w:rsid w:val="00D561DA"/>
    <w:rsid w:val="00D57EF3"/>
    <w:rsid w:val="00D61584"/>
    <w:rsid w:val="00D62CC0"/>
    <w:rsid w:val="00D6343A"/>
    <w:rsid w:val="00D63539"/>
    <w:rsid w:val="00D6452C"/>
    <w:rsid w:val="00D64667"/>
    <w:rsid w:val="00D64B58"/>
    <w:rsid w:val="00D65069"/>
    <w:rsid w:val="00D67A93"/>
    <w:rsid w:val="00D67C1F"/>
    <w:rsid w:val="00D67DBF"/>
    <w:rsid w:val="00D707C5"/>
    <w:rsid w:val="00D71299"/>
    <w:rsid w:val="00D7152D"/>
    <w:rsid w:val="00D74263"/>
    <w:rsid w:val="00D74993"/>
    <w:rsid w:val="00D75583"/>
    <w:rsid w:val="00D75E62"/>
    <w:rsid w:val="00D7669C"/>
    <w:rsid w:val="00D76F47"/>
    <w:rsid w:val="00D76FBF"/>
    <w:rsid w:val="00D77DFD"/>
    <w:rsid w:val="00D8043A"/>
    <w:rsid w:val="00D8078A"/>
    <w:rsid w:val="00D81512"/>
    <w:rsid w:val="00D82E1A"/>
    <w:rsid w:val="00D83069"/>
    <w:rsid w:val="00D86622"/>
    <w:rsid w:val="00D87329"/>
    <w:rsid w:val="00D93913"/>
    <w:rsid w:val="00D94B37"/>
    <w:rsid w:val="00D94F61"/>
    <w:rsid w:val="00D95E82"/>
    <w:rsid w:val="00D96678"/>
    <w:rsid w:val="00D97DA3"/>
    <w:rsid w:val="00D97DC9"/>
    <w:rsid w:val="00D97F70"/>
    <w:rsid w:val="00DA1E74"/>
    <w:rsid w:val="00DA2799"/>
    <w:rsid w:val="00DA2D18"/>
    <w:rsid w:val="00DA4367"/>
    <w:rsid w:val="00DA5896"/>
    <w:rsid w:val="00DA6C54"/>
    <w:rsid w:val="00DA75ED"/>
    <w:rsid w:val="00DB007F"/>
    <w:rsid w:val="00DB0AA1"/>
    <w:rsid w:val="00DB26EC"/>
    <w:rsid w:val="00DB2C7F"/>
    <w:rsid w:val="00DB32A3"/>
    <w:rsid w:val="00DB6E1A"/>
    <w:rsid w:val="00DB790D"/>
    <w:rsid w:val="00DC0577"/>
    <w:rsid w:val="00DC185F"/>
    <w:rsid w:val="00DC1B14"/>
    <w:rsid w:val="00DC2BAF"/>
    <w:rsid w:val="00DC2D95"/>
    <w:rsid w:val="00DC3271"/>
    <w:rsid w:val="00DC338F"/>
    <w:rsid w:val="00DC3536"/>
    <w:rsid w:val="00DC423B"/>
    <w:rsid w:val="00DC4938"/>
    <w:rsid w:val="00DC5B51"/>
    <w:rsid w:val="00DC6772"/>
    <w:rsid w:val="00DD0096"/>
    <w:rsid w:val="00DD11E2"/>
    <w:rsid w:val="00DD163E"/>
    <w:rsid w:val="00DD1BDF"/>
    <w:rsid w:val="00DD39F7"/>
    <w:rsid w:val="00DD3A96"/>
    <w:rsid w:val="00DD43A3"/>
    <w:rsid w:val="00DD6545"/>
    <w:rsid w:val="00DE0111"/>
    <w:rsid w:val="00DE0E09"/>
    <w:rsid w:val="00DF2872"/>
    <w:rsid w:val="00DF2E41"/>
    <w:rsid w:val="00DF33E8"/>
    <w:rsid w:val="00DF386E"/>
    <w:rsid w:val="00DF3C86"/>
    <w:rsid w:val="00DF3C90"/>
    <w:rsid w:val="00DF459A"/>
    <w:rsid w:val="00DF5DE8"/>
    <w:rsid w:val="00DF7450"/>
    <w:rsid w:val="00DF7C93"/>
    <w:rsid w:val="00E00B49"/>
    <w:rsid w:val="00E01A2A"/>
    <w:rsid w:val="00E02E1C"/>
    <w:rsid w:val="00E02F8D"/>
    <w:rsid w:val="00E03E0E"/>
    <w:rsid w:val="00E04239"/>
    <w:rsid w:val="00E04BBB"/>
    <w:rsid w:val="00E070D3"/>
    <w:rsid w:val="00E111A0"/>
    <w:rsid w:val="00E12CCB"/>
    <w:rsid w:val="00E1303B"/>
    <w:rsid w:val="00E17455"/>
    <w:rsid w:val="00E20234"/>
    <w:rsid w:val="00E2181F"/>
    <w:rsid w:val="00E21E80"/>
    <w:rsid w:val="00E22E60"/>
    <w:rsid w:val="00E236BB"/>
    <w:rsid w:val="00E236F2"/>
    <w:rsid w:val="00E23846"/>
    <w:rsid w:val="00E26DDF"/>
    <w:rsid w:val="00E27BDC"/>
    <w:rsid w:val="00E30412"/>
    <w:rsid w:val="00E304BC"/>
    <w:rsid w:val="00E31C30"/>
    <w:rsid w:val="00E330DA"/>
    <w:rsid w:val="00E33244"/>
    <w:rsid w:val="00E3652E"/>
    <w:rsid w:val="00E3680F"/>
    <w:rsid w:val="00E36D2F"/>
    <w:rsid w:val="00E37687"/>
    <w:rsid w:val="00E40E28"/>
    <w:rsid w:val="00E41C7D"/>
    <w:rsid w:val="00E436D7"/>
    <w:rsid w:val="00E4409A"/>
    <w:rsid w:val="00E44789"/>
    <w:rsid w:val="00E455E7"/>
    <w:rsid w:val="00E45FC8"/>
    <w:rsid w:val="00E46B46"/>
    <w:rsid w:val="00E46CE2"/>
    <w:rsid w:val="00E515C7"/>
    <w:rsid w:val="00E518CF"/>
    <w:rsid w:val="00E52CF0"/>
    <w:rsid w:val="00E5314E"/>
    <w:rsid w:val="00E5347D"/>
    <w:rsid w:val="00E53BE5"/>
    <w:rsid w:val="00E53EF9"/>
    <w:rsid w:val="00E553B2"/>
    <w:rsid w:val="00E55993"/>
    <w:rsid w:val="00E56C67"/>
    <w:rsid w:val="00E57927"/>
    <w:rsid w:val="00E6285E"/>
    <w:rsid w:val="00E62AC6"/>
    <w:rsid w:val="00E63239"/>
    <w:rsid w:val="00E6374E"/>
    <w:rsid w:val="00E6511B"/>
    <w:rsid w:val="00E65177"/>
    <w:rsid w:val="00E65C49"/>
    <w:rsid w:val="00E66A0C"/>
    <w:rsid w:val="00E672EF"/>
    <w:rsid w:val="00E6770E"/>
    <w:rsid w:val="00E7012D"/>
    <w:rsid w:val="00E70A2B"/>
    <w:rsid w:val="00E70ACC"/>
    <w:rsid w:val="00E72A32"/>
    <w:rsid w:val="00E739E2"/>
    <w:rsid w:val="00E74080"/>
    <w:rsid w:val="00E74D69"/>
    <w:rsid w:val="00E77B0F"/>
    <w:rsid w:val="00E800DD"/>
    <w:rsid w:val="00E801DF"/>
    <w:rsid w:val="00E809F6"/>
    <w:rsid w:val="00E8180A"/>
    <w:rsid w:val="00E823A4"/>
    <w:rsid w:val="00E832EF"/>
    <w:rsid w:val="00E836C1"/>
    <w:rsid w:val="00E8387F"/>
    <w:rsid w:val="00E84516"/>
    <w:rsid w:val="00E85451"/>
    <w:rsid w:val="00E86099"/>
    <w:rsid w:val="00E8617D"/>
    <w:rsid w:val="00E86BFC"/>
    <w:rsid w:val="00E87A72"/>
    <w:rsid w:val="00E91615"/>
    <w:rsid w:val="00E9197F"/>
    <w:rsid w:val="00E91BC9"/>
    <w:rsid w:val="00E940DE"/>
    <w:rsid w:val="00E94F66"/>
    <w:rsid w:val="00E957EF"/>
    <w:rsid w:val="00E9605D"/>
    <w:rsid w:val="00E9753C"/>
    <w:rsid w:val="00EA131F"/>
    <w:rsid w:val="00EA239D"/>
    <w:rsid w:val="00EA2678"/>
    <w:rsid w:val="00EA26B3"/>
    <w:rsid w:val="00EA3955"/>
    <w:rsid w:val="00EA4FBC"/>
    <w:rsid w:val="00EA5E13"/>
    <w:rsid w:val="00EA5E27"/>
    <w:rsid w:val="00EA5F08"/>
    <w:rsid w:val="00EA6ADD"/>
    <w:rsid w:val="00EA7815"/>
    <w:rsid w:val="00EB056B"/>
    <w:rsid w:val="00EB1CF7"/>
    <w:rsid w:val="00EB2B5B"/>
    <w:rsid w:val="00EB410D"/>
    <w:rsid w:val="00EB448D"/>
    <w:rsid w:val="00EB5072"/>
    <w:rsid w:val="00EC1643"/>
    <w:rsid w:val="00EC2CAD"/>
    <w:rsid w:val="00EC3480"/>
    <w:rsid w:val="00EC50E2"/>
    <w:rsid w:val="00EC510F"/>
    <w:rsid w:val="00EC57DA"/>
    <w:rsid w:val="00EC588B"/>
    <w:rsid w:val="00ED024B"/>
    <w:rsid w:val="00ED15B7"/>
    <w:rsid w:val="00ED1C5F"/>
    <w:rsid w:val="00ED2E28"/>
    <w:rsid w:val="00ED5599"/>
    <w:rsid w:val="00ED56B3"/>
    <w:rsid w:val="00ED63FD"/>
    <w:rsid w:val="00ED6EA9"/>
    <w:rsid w:val="00EE0743"/>
    <w:rsid w:val="00EE3CEB"/>
    <w:rsid w:val="00EE3EAB"/>
    <w:rsid w:val="00EE4492"/>
    <w:rsid w:val="00EE544B"/>
    <w:rsid w:val="00EE5CF6"/>
    <w:rsid w:val="00EE6254"/>
    <w:rsid w:val="00EE6C76"/>
    <w:rsid w:val="00EE6D30"/>
    <w:rsid w:val="00EE6E90"/>
    <w:rsid w:val="00EF26AB"/>
    <w:rsid w:val="00EF3F2B"/>
    <w:rsid w:val="00EF4059"/>
    <w:rsid w:val="00EF40BB"/>
    <w:rsid w:val="00EF451D"/>
    <w:rsid w:val="00EF4E3E"/>
    <w:rsid w:val="00EF5041"/>
    <w:rsid w:val="00EF7034"/>
    <w:rsid w:val="00F00645"/>
    <w:rsid w:val="00F014E6"/>
    <w:rsid w:val="00F0540D"/>
    <w:rsid w:val="00F06602"/>
    <w:rsid w:val="00F06D3E"/>
    <w:rsid w:val="00F10977"/>
    <w:rsid w:val="00F139F7"/>
    <w:rsid w:val="00F148A8"/>
    <w:rsid w:val="00F14E6B"/>
    <w:rsid w:val="00F220BF"/>
    <w:rsid w:val="00F2285C"/>
    <w:rsid w:val="00F23EF6"/>
    <w:rsid w:val="00F268D6"/>
    <w:rsid w:val="00F300FB"/>
    <w:rsid w:val="00F31272"/>
    <w:rsid w:val="00F3168C"/>
    <w:rsid w:val="00F31BC1"/>
    <w:rsid w:val="00F31F45"/>
    <w:rsid w:val="00F33817"/>
    <w:rsid w:val="00F342F2"/>
    <w:rsid w:val="00F34FE0"/>
    <w:rsid w:val="00F351C2"/>
    <w:rsid w:val="00F35621"/>
    <w:rsid w:val="00F356B5"/>
    <w:rsid w:val="00F36259"/>
    <w:rsid w:val="00F36934"/>
    <w:rsid w:val="00F36B00"/>
    <w:rsid w:val="00F37AFB"/>
    <w:rsid w:val="00F40A5A"/>
    <w:rsid w:val="00F4137D"/>
    <w:rsid w:val="00F414F3"/>
    <w:rsid w:val="00F417B5"/>
    <w:rsid w:val="00F419D0"/>
    <w:rsid w:val="00F42075"/>
    <w:rsid w:val="00F4322A"/>
    <w:rsid w:val="00F43734"/>
    <w:rsid w:val="00F43DA8"/>
    <w:rsid w:val="00F44212"/>
    <w:rsid w:val="00F44870"/>
    <w:rsid w:val="00F450C9"/>
    <w:rsid w:val="00F540CB"/>
    <w:rsid w:val="00F56601"/>
    <w:rsid w:val="00F568A5"/>
    <w:rsid w:val="00F576CF"/>
    <w:rsid w:val="00F57E7A"/>
    <w:rsid w:val="00F60FD0"/>
    <w:rsid w:val="00F6136B"/>
    <w:rsid w:val="00F6189A"/>
    <w:rsid w:val="00F629E7"/>
    <w:rsid w:val="00F64E57"/>
    <w:rsid w:val="00F651AF"/>
    <w:rsid w:val="00F65FEF"/>
    <w:rsid w:val="00F6743A"/>
    <w:rsid w:val="00F67946"/>
    <w:rsid w:val="00F70252"/>
    <w:rsid w:val="00F70E77"/>
    <w:rsid w:val="00F7165D"/>
    <w:rsid w:val="00F71ABE"/>
    <w:rsid w:val="00F7300D"/>
    <w:rsid w:val="00F7380B"/>
    <w:rsid w:val="00F7474A"/>
    <w:rsid w:val="00F752C2"/>
    <w:rsid w:val="00F7564C"/>
    <w:rsid w:val="00F768C8"/>
    <w:rsid w:val="00F76D5C"/>
    <w:rsid w:val="00F77584"/>
    <w:rsid w:val="00F77A7F"/>
    <w:rsid w:val="00F77C35"/>
    <w:rsid w:val="00F82874"/>
    <w:rsid w:val="00F83A2C"/>
    <w:rsid w:val="00F8465B"/>
    <w:rsid w:val="00F84700"/>
    <w:rsid w:val="00F85A9E"/>
    <w:rsid w:val="00F87F5A"/>
    <w:rsid w:val="00F92607"/>
    <w:rsid w:val="00F94A42"/>
    <w:rsid w:val="00F95C23"/>
    <w:rsid w:val="00F96F46"/>
    <w:rsid w:val="00F9718C"/>
    <w:rsid w:val="00F977BE"/>
    <w:rsid w:val="00FA10DD"/>
    <w:rsid w:val="00FA3D33"/>
    <w:rsid w:val="00FA759A"/>
    <w:rsid w:val="00FA7E07"/>
    <w:rsid w:val="00FB0056"/>
    <w:rsid w:val="00FB03BB"/>
    <w:rsid w:val="00FB16A4"/>
    <w:rsid w:val="00FB2BC7"/>
    <w:rsid w:val="00FB33DB"/>
    <w:rsid w:val="00FB4506"/>
    <w:rsid w:val="00FB6378"/>
    <w:rsid w:val="00FB6D66"/>
    <w:rsid w:val="00FB72E2"/>
    <w:rsid w:val="00FC0F65"/>
    <w:rsid w:val="00FC2E76"/>
    <w:rsid w:val="00FC4643"/>
    <w:rsid w:val="00FC4BE5"/>
    <w:rsid w:val="00FC4C70"/>
    <w:rsid w:val="00FD1814"/>
    <w:rsid w:val="00FD1C26"/>
    <w:rsid w:val="00FD1D87"/>
    <w:rsid w:val="00FD21A1"/>
    <w:rsid w:val="00FD2314"/>
    <w:rsid w:val="00FD306E"/>
    <w:rsid w:val="00FD6F2F"/>
    <w:rsid w:val="00FE1183"/>
    <w:rsid w:val="00FE26DB"/>
    <w:rsid w:val="00FE2EBA"/>
    <w:rsid w:val="00FE395E"/>
    <w:rsid w:val="00FE39D2"/>
    <w:rsid w:val="00FE4140"/>
    <w:rsid w:val="00FE41E2"/>
    <w:rsid w:val="00FE6BA1"/>
    <w:rsid w:val="00FF0763"/>
    <w:rsid w:val="00FF14DB"/>
    <w:rsid w:val="00FF151C"/>
    <w:rsid w:val="00FF1DCB"/>
    <w:rsid w:val="00FF2040"/>
    <w:rsid w:val="00FF25DA"/>
    <w:rsid w:val="00FF26FF"/>
    <w:rsid w:val="00FF2941"/>
    <w:rsid w:val="00FF3199"/>
    <w:rsid w:val="00FF3A79"/>
    <w:rsid w:val="00FF56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14:docId w14:val="3EBE5FEF"/>
  <w15:docId w15:val="{DD34D45F-3EE7-49C8-9B25-EF929B7F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A8"/>
  </w:style>
  <w:style w:type="paragraph" w:styleId="Ttulo1">
    <w:name w:val="heading 1"/>
    <w:basedOn w:val="Normal"/>
    <w:link w:val="Ttulo1Char"/>
    <w:uiPriority w:val="9"/>
    <w:qFormat/>
    <w:rsid w:val="003332E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unhideWhenUsed/>
    <w:qFormat/>
    <w:rsid w:val="00EF40B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24A9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4A9C"/>
    <w:rPr>
      <w:rFonts w:ascii="Tahoma" w:hAnsi="Tahoma" w:cs="Tahoma"/>
      <w:sz w:val="16"/>
      <w:szCs w:val="16"/>
    </w:rPr>
  </w:style>
  <w:style w:type="paragraph" w:customStyle="1" w:styleId="NomedoAutoreCurso">
    <w:name w:val="Nome do Autor e Curso"/>
    <w:basedOn w:val="Normal"/>
    <w:rsid w:val="00A24A9C"/>
    <w:pPr>
      <w:widowControl w:val="0"/>
      <w:spacing w:after="0" w:line="240" w:lineRule="auto"/>
      <w:jc w:val="center"/>
    </w:pPr>
    <w:rPr>
      <w:rFonts w:ascii="Arial" w:eastAsia="Times New Roman" w:hAnsi="Arial" w:cs="Times New Roman"/>
      <w:caps/>
      <w:noProof/>
      <w:snapToGrid w:val="0"/>
      <w:sz w:val="28"/>
      <w:szCs w:val="20"/>
      <w:lang w:eastAsia="pt-BR"/>
    </w:rPr>
  </w:style>
  <w:style w:type="paragraph" w:styleId="PargrafodaLista">
    <w:name w:val="List Paragraph"/>
    <w:basedOn w:val="Normal"/>
    <w:uiPriority w:val="34"/>
    <w:qFormat/>
    <w:rsid w:val="00FB4506"/>
    <w:pPr>
      <w:ind w:left="720"/>
      <w:contextualSpacing/>
    </w:pPr>
  </w:style>
  <w:style w:type="character" w:styleId="Refdecomentrio">
    <w:name w:val="annotation reference"/>
    <w:basedOn w:val="Fontepargpadro"/>
    <w:uiPriority w:val="99"/>
    <w:semiHidden/>
    <w:unhideWhenUsed/>
    <w:rsid w:val="00D94F61"/>
    <w:rPr>
      <w:sz w:val="16"/>
      <w:szCs w:val="16"/>
    </w:rPr>
  </w:style>
  <w:style w:type="paragraph" w:styleId="Textodecomentrio">
    <w:name w:val="annotation text"/>
    <w:basedOn w:val="Normal"/>
    <w:link w:val="TextodecomentrioChar"/>
    <w:uiPriority w:val="99"/>
    <w:unhideWhenUsed/>
    <w:rsid w:val="00D94F61"/>
    <w:pPr>
      <w:spacing w:line="240" w:lineRule="auto"/>
    </w:pPr>
    <w:rPr>
      <w:sz w:val="20"/>
      <w:szCs w:val="20"/>
    </w:rPr>
  </w:style>
  <w:style w:type="character" w:customStyle="1" w:styleId="TextodecomentrioChar">
    <w:name w:val="Texto de comentário Char"/>
    <w:basedOn w:val="Fontepargpadro"/>
    <w:link w:val="Textodecomentrio"/>
    <w:uiPriority w:val="99"/>
    <w:rsid w:val="00D94F61"/>
    <w:rPr>
      <w:sz w:val="20"/>
      <w:szCs w:val="20"/>
    </w:rPr>
  </w:style>
  <w:style w:type="paragraph" w:styleId="Assuntodocomentrio">
    <w:name w:val="annotation subject"/>
    <w:basedOn w:val="Textodecomentrio"/>
    <w:next w:val="Textodecomentrio"/>
    <w:link w:val="AssuntodocomentrioChar"/>
    <w:uiPriority w:val="99"/>
    <w:semiHidden/>
    <w:unhideWhenUsed/>
    <w:rsid w:val="00D94F61"/>
    <w:rPr>
      <w:b/>
      <w:bCs/>
    </w:rPr>
  </w:style>
  <w:style w:type="character" w:customStyle="1" w:styleId="AssuntodocomentrioChar">
    <w:name w:val="Assunto do comentário Char"/>
    <w:basedOn w:val="TextodecomentrioChar"/>
    <w:link w:val="Assuntodocomentrio"/>
    <w:uiPriority w:val="99"/>
    <w:semiHidden/>
    <w:rsid w:val="00D94F61"/>
    <w:rPr>
      <w:b/>
      <w:bCs/>
      <w:sz w:val="20"/>
      <w:szCs w:val="20"/>
    </w:rPr>
  </w:style>
  <w:style w:type="character" w:styleId="Hyperlink">
    <w:name w:val="Hyperlink"/>
    <w:basedOn w:val="Fontepargpadro"/>
    <w:uiPriority w:val="99"/>
    <w:unhideWhenUsed/>
    <w:rsid w:val="00A84CF9"/>
    <w:rPr>
      <w:color w:val="0000FF"/>
      <w:u w:val="single"/>
    </w:rPr>
  </w:style>
  <w:style w:type="paragraph" w:styleId="Reviso">
    <w:name w:val="Revision"/>
    <w:hidden/>
    <w:uiPriority w:val="99"/>
    <w:semiHidden/>
    <w:rsid w:val="006832B8"/>
    <w:pPr>
      <w:spacing w:after="0" w:line="240" w:lineRule="auto"/>
    </w:pPr>
  </w:style>
  <w:style w:type="character" w:customStyle="1" w:styleId="Ttulo1Char">
    <w:name w:val="Título 1 Char"/>
    <w:basedOn w:val="Fontepargpadro"/>
    <w:link w:val="Ttulo1"/>
    <w:uiPriority w:val="9"/>
    <w:rsid w:val="003332ED"/>
    <w:rPr>
      <w:rFonts w:ascii="Times New Roman" w:eastAsia="Times New Roman" w:hAnsi="Times New Roman" w:cs="Times New Roman"/>
      <w:b/>
      <w:bCs/>
      <w:kern w:val="36"/>
      <w:sz w:val="48"/>
      <w:szCs w:val="48"/>
      <w:lang w:eastAsia="pt-BR"/>
    </w:rPr>
  </w:style>
  <w:style w:type="paragraph" w:styleId="NormalWeb">
    <w:name w:val="Normal (Web)"/>
    <w:basedOn w:val="Normal"/>
    <w:uiPriority w:val="99"/>
    <w:semiHidden/>
    <w:unhideWhenUsed/>
    <w:rsid w:val="001D1A5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20EAF"/>
    <w:rPr>
      <w:i/>
      <w:iCs/>
    </w:rPr>
  </w:style>
  <w:style w:type="character" w:customStyle="1" w:styleId="text">
    <w:name w:val="text"/>
    <w:basedOn w:val="Fontepargpadro"/>
    <w:rsid w:val="009D0FCB"/>
  </w:style>
  <w:style w:type="character" w:customStyle="1" w:styleId="Ttulo2Char">
    <w:name w:val="Título 2 Char"/>
    <w:basedOn w:val="Fontepargpadro"/>
    <w:link w:val="Ttulo2"/>
    <w:uiPriority w:val="9"/>
    <w:rsid w:val="00EF40BB"/>
    <w:rPr>
      <w:rFonts w:asciiTheme="majorHAnsi" w:eastAsiaTheme="majorEastAsia" w:hAnsiTheme="majorHAnsi" w:cstheme="majorBidi"/>
      <w:b/>
      <w:bCs/>
      <w:color w:val="4F81BD" w:themeColor="accent1"/>
      <w:sz w:val="26"/>
      <w:szCs w:val="26"/>
    </w:rPr>
  </w:style>
  <w:style w:type="character" w:customStyle="1" w:styleId="title-text">
    <w:name w:val="title-text"/>
    <w:basedOn w:val="Fontepargpadro"/>
    <w:rsid w:val="00EF40BB"/>
  </w:style>
  <w:style w:type="paragraph" w:customStyle="1" w:styleId="Default">
    <w:name w:val="Default"/>
    <w:rsid w:val="00EF40BB"/>
    <w:pPr>
      <w:autoSpaceDE w:val="0"/>
      <w:autoSpaceDN w:val="0"/>
      <w:adjustRightInd w:val="0"/>
      <w:spacing w:after="0" w:line="240" w:lineRule="auto"/>
    </w:pPr>
    <w:rPr>
      <w:rFonts w:ascii="Times New Roman" w:hAnsi="Times New Roman" w:cs="Times New Roman"/>
      <w:color w:val="000000"/>
      <w:sz w:val="24"/>
      <w:szCs w:val="24"/>
    </w:rPr>
  </w:style>
  <w:style w:type="table" w:styleId="Tabelacomgrade">
    <w:name w:val="Table Grid"/>
    <w:basedOn w:val="Tabelanormal"/>
    <w:uiPriority w:val="59"/>
    <w:unhideWhenUsed/>
    <w:rsid w:val="00A70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mentoClaro1">
    <w:name w:val="Sombreamento Claro1"/>
    <w:basedOn w:val="Tabelanormal"/>
    <w:uiPriority w:val="60"/>
    <w:rsid w:val="00A705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genus-species">
    <w:name w:val="genus-species"/>
    <w:basedOn w:val="Fontepargpadro"/>
    <w:rsid w:val="00527DCB"/>
  </w:style>
  <w:style w:type="paragraph" w:styleId="Cabealho">
    <w:name w:val="header"/>
    <w:basedOn w:val="Normal"/>
    <w:link w:val="CabealhoChar"/>
    <w:uiPriority w:val="99"/>
    <w:unhideWhenUsed/>
    <w:rsid w:val="00757D7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57D77"/>
  </w:style>
  <w:style w:type="paragraph" w:styleId="Rodap">
    <w:name w:val="footer"/>
    <w:basedOn w:val="Normal"/>
    <w:link w:val="RodapChar"/>
    <w:uiPriority w:val="99"/>
    <w:semiHidden/>
    <w:unhideWhenUsed/>
    <w:rsid w:val="00757D77"/>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757D77"/>
  </w:style>
  <w:style w:type="character" w:styleId="Forte">
    <w:name w:val="Strong"/>
    <w:basedOn w:val="Fontepargpadro"/>
    <w:uiPriority w:val="22"/>
    <w:qFormat/>
    <w:rsid w:val="00923B9C"/>
    <w:rPr>
      <w:b/>
      <w:bCs/>
    </w:rPr>
  </w:style>
  <w:style w:type="paragraph" w:styleId="Textodenotaderodap">
    <w:name w:val="footnote text"/>
    <w:basedOn w:val="Normal"/>
    <w:link w:val="TextodenotaderodapChar"/>
    <w:uiPriority w:val="99"/>
    <w:semiHidden/>
    <w:unhideWhenUsed/>
    <w:rsid w:val="007F63C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7F63C9"/>
    <w:rPr>
      <w:sz w:val="20"/>
      <w:szCs w:val="20"/>
    </w:rPr>
  </w:style>
  <w:style w:type="character" w:styleId="Refdenotaderodap">
    <w:name w:val="footnote reference"/>
    <w:basedOn w:val="Fontepargpadro"/>
    <w:uiPriority w:val="99"/>
    <w:semiHidden/>
    <w:unhideWhenUsed/>
    <w:rsid w:val="007F63C9"/>
    <w:rPr>
      <w:vertAlign w:val="superscript"/>
    </w:rPr>
  </w:style>
  <w:style w:type="paragraph" w:styleId="Textodenotadefim">
    <w:name w:val="endnote text"/>
    <w:basedOn w:val="Normal"/>
    <w:link w:val="TextodenotadefimChar"/>
    <w:uiPriority w:val="99"/>
    <w:semiHidden/>
    <w:unhideWhenUsed/>
    <w:rsid w:val="00AD152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AD1524"/>
    <w:rPr>
      <w:sz w:val="20"/>
      <w:szCs w:val="20"/>
    </w:rPr>
  </w:style>
  <w:style w:type="character" w:styleId="Refdenotadefim">
    <w:name w:val="endnote reference"/>
    <w:basedOn w:val="Fontepargpadro"/>
    <w:uiPriority w:val="99"/>
    <w:semiHidden/>
    <w:unhideWhenUsed/>
    <w:rsid w:val="00AD1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753609">
      <w:bodyDiv w:val="1"/>
      <w:marLeft w:val="0"/>
      <w:marRight w:val="0"/>
      <w:marTop w:val="0"/>
      <w:marBottom w:val="0"/>
      <w:divBdr>
        <w:top w:val="none" w:sz="0" w:space="0" w:color="auto"/>
        <w:left w:val="none" w:sz="0" w:space="0" w:color="auto"/>
        <w:bottom w:val="none" w:sz="0" w:space="0" w:color="auto"/>
        <w:right w:val="none" w:sz="0" w:space="0" w:color="auto"/>
      </w:divBdr>
      <w:divsChild>
        <w:div w:id="1182819836">
          <w:marLeft w:val="0"/>
          <w:marRight w:val="480"/>
          <w:marTop w:val="0"/>
          <w:marBottom w:val="0"/>
          <w:divBdr>
            <w:top w:val="none" w:sz="0" w:space="0" w:color="auto"/>
            <w:left w:val="none" w:sz="0" w:space="0" w:color="auto"/>
            <w:bottom w:val="none" w:sz="0" w:space="0" w:color="auto"/>
            <w:right w:val="none" w:sz="0" w:space="0" w:color="auto"/>
          </w:divBdr>
          <w:divsChild>
            <w:div w:id="83410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8514">
      <w:bodyDiv w:val="1"/>
      <w:marLeft w:val="0"/>
      <w:marRight w:val="0"/>
      <w:marTop w:val="0"/>
      <w:marBottom w:val="0"/>
      <w:divBdr>
        <w:top w:val="none" w:sz="0" w:space="0" w:color="auto"/>
        <w:left w:val="none" w:sz="0" w:space="0" w:color="auto"/>
        <w:bottom w:val="none" w:sz="0" w:space="0" w:color="auto"/>
        <w:right w:val="none" w:sz="0" w:space="0" w:color="auto"/>
      </w:divBdr>
    </w:div>
    <w:div w:id="225842460">
      <w:bodyDiv w:val="1"/>
      <w:marLeft w:val="0"/>
      <w:marRight w:val="0"/>
      <w:marTop w:val="0"/>
      <w:marBottom w:val="0"/>
      <w:divBdr>
        <w:top w:val="none" w:sz="0" w:space="0" w:color="auto"/>
        <w:left w:val="none" w:sz="0" w:space="0" w:color="auto"/>
        <w:bottom w:val="none" w:sz="0" w:space="0" w:color="auto"/>
        <w:right w:val="none" w:sz="0" w:space="0" w:color="auto"/>
      </w:divBdr>
      <w:divsChild>
        <w:div w:id="998266604">
          <w:marLeft w:val="0"/>
          <w:marRight w:val="0"/>
          <w:marTop w:val="0"/>
          <w:marBottom w:val="240"/>
          <w:divBdr>
            <w:top w:val="none" w:sz="0" w:space="0" w:color="auto"/>
            <w:left w:val="none" w:sz="0" w:space="0" w:color="auto"/>
            <w:bottom w:val="none" w:sz="0" w:space="0" w:color="auto"/>
            <w:right w:val="none" w:sz="0" w:space="0" w:color="auto"/>
          </w:divBdr>
        </w:div>
        <w:div w:id="1697583662">
          <w:marLeft w:val="0"/>
          <w:marRight w:val="0"/>
          <w:marTop w:val="0"/>
          <w:marBottom w:val="0"/>
          <w:divBdr>
            <w:top w:val="none" w:sz="0" w:space="0" w:color="auto"/>
            <w:left w:val="none" w:sz="0" w:space="0" w:color="auto"/>
            <w:bottom w:val="none" w:sz="0" w:space="0" w:color="auto"/>
            <w:right w:val="none" w:sz="0" w:space="0" w:color="auto"/>
          </w:divBdr>
          <w:divsChild>
            <w:div w:id="420489852">
              <w:marLeft w:val="0"/>
              <w:marRight w:val="0"/>
              <w:marTop w:val="0"/>
              <w:marBottom w:val="0"/>
              <w:divBdr>
                <w:top w:val="none" w:sz="0" w:space="0" w:color="auto"/>
                <w:left w:val="none" w:sz="0" w:space="0" w:color="auto"/>
                <w:bottom w:val="none" w:sz="0" w:space="0" w:color="auto"/>
                <w:right w:val="none" w:sz="0" w:space="0" w:color="auto"/>
              </w:divBdr>
              <w:divsChild>
                <w:div w:id="11278161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378284474">
      <w:bodyDiv w:val="1"/>
      <w:marLeft w:val="0"/>
      <w:marRight w:val="0"/>
      <w:marTop w:val="0"/>
      <w:marBottom w:val="0"/>
      <w:divBdr>
        <w:top w:val="none" w:sz="0" w:space="0" w:color="auto"/>
        <w:left w:val="none" w:sz="0" w:space="0" w:color="auto"/>
        <w:bottom w:val="none" w:sz="0" w:space="0" w:color="auto"/>
        <w:right w:val="none" w:sz="0" w:space="0" w:color="auto"/>
      </w:divBdr>
    </w:div>
    <w:div w:id="431633801">
      <w:bodyDiv w:val="1"/>
      <w:marLeft w:val="0"/>
      <w:marRight w:val="0"/>
      <w:marTop w:val="0"/>
      <w:marBottom w:val="0"/>
      <w:divBdr>
        <w:top w:val="none" w:sz="0" w:space="0" w:color="auto"/>
        <w:left w:val="none" w:sz="0" w:space="0" w:color="auto"/>
        <w:bottom w:val="none" w:sz="0" w:space="0" w:color="auto"/>
        <w:right w:val="none" w:sz="0" w:space="0" w:color="auto"/>
      </w:divBdr>
    </w:div>
    <w:div w:id="512112037">
      <w:bodyDiv w:val="1"/>
      <w:marLeft w:val="0"/>
      <w:marRight w:val="0"/>
      <w:marTop w:val="0"/>
      <w:marBottom w:val="0"/>
      <w:divBdr>
        <w:top w:val="none" w:sz="0" w:space="0" w:color="auto"/>
        <w:left w:val="none" w:sz="0" w:space="0" w:color="auto"/>
        <w:bottom w:val="none" w:sz="0" w:space="0" w:color="auto"/>
        <w:right w:val="none" w:sz="0" w:space="0" w:color="auto"/>
      </w:divBdr>
    </w:div>
    <w:div w:id="980615518">
      <w:bodyDiv w:val="1"/>
      <w:marLeft w:val="0"/>
      <w:marRight w:val="0"/>
      <w:marTop w:val="0"/>
      <w:marBottom w:val="0"/>
      <w:divBdr>
        <w:top w:val="none" w:sz="0" w:space="0" w:color="auto"/>
        <w:left w:val="none" w:sz="0" w:space="0" w:color="auto"/>
        <w:bottom w:val="none" w:sz="0" w:space="0" w:color="auto"/>
        <w:right w:val="none" w:sz="0" w:space="0" w:color="auto"/>
      </w:divBdr>
    </w:div>
    <w:div w:id="1109475392">
      <w:bodyDiv w:val="1"/>
      <w:marLeft w:val="0"/>
      <w:marRight w:val="0"/>
      <w:marTop w:val="0"/>
      <w:marBottom w:val="0"/>
      <w:divBdr>
        <w:top w:val="none" w:sz="0" w:space="0" w:color="auto"/>
        <w:left w:val="none" w:sz="0" w:space="0" w:color="auto"/>
        <w:bottom w:val="none" w:sz="0" w:space="0" w:color="auto"/>
        <w:right w:val="none" w:sz="0" w:space="0" w:color="auto"/>
      </w:divBdr>
    </w:div>
    <w:div w:id="1119379344">
      <w:bodyDiv w:val="1"/>
      <w:marLeft w:val="0"/>
      <w:marRight w:val="0"/>
      <w:marTop w:val="0"/>
      <w:marBottom w:val="0"/>
      <w:divBdr>
        <w:top w:val="none" w:sz="0" w:space="0" w:color="auto"/>
        <w:left w:val="none" w:sz="0" w:space="0" w:color="auto"/>
        <w:bottom w:val="none" w:sz="0" w:space="0" w:color="auto"/>
        <w:right w:val="none" w:sz="0" w:space="0" w:color="auto"/>
      </w:divBdr>
    </w:div>
    <w:div w:id="1158959811">
      <w:bodyDiv w:val="1"/>
      <w:marLeft w:val="0"/>
      <w:marRight w:val="0"/>
      <w:marTop w:val="0"/>
      <w:marBottom w:val="0"/>
      <w:divBdr>
        <w:top w:val="none" w:sz="0" w:space="0" w:color="auto"/>
        <w:left w:val="none" w:sz="0" w:space="0" w:color="auto"/>
        <w:bottom w:val="none" w:sz="0" w:space="0" w:color="auto"/>
        <w:right w:val="none" w:sz="0" w:space="0" w:color="auto"/>
      </w:divBdr>
      <w:divsChild>
        <w:div w:id="1265186529">
          <w:marLeft w:val="0"/>
          <w:marRight w:val="0"/>
          <w:marTop w:val="0"/>
          <w:marBottom w:val="240"/>
          <w:divBdr>
            <w:top w:val="none" w:sz="0" w:space="0" w:color="auto"/>
            <w:left w:val="none" w:sz="0" w:space="0" w:color="auto"/>
            <w:bottom w:val="none" w:sz="0" w:space="0" w:color="auto"/>
            <w:right w:val="none" w:sz="0" w:space="0" w:color="auto"/>
          </w:divBdr>
        </w:div>
        <w:div w:id="1159924665">
          <w:marLeft w:val="0"/>
          <w:marRight w:val="0"/>
          <w:marTop w:val="0"/>
          <w:marBottom w:val="0"/>
          <w:divBdr>
            <w:top w:val="none" w:sz="0" w:space="0" w:color="auto"/>
            <w:left w:val="none" w:sz="0" w:space="0" w:color="auto"/>
            <w:bottom w:val="none" w:sz="0" w:space="0" w:color="auto"/>
            <w:right w:val="none" w:sz="0" w:space="0" w:color="auto"/>
          </w:divBdr>
          <w:divsChild>
            <w:div w:id="2140372148">
              <w:marLeft w:val="0"/>
              <w:marRight w:val="0"/>
              <w:marTop w:val="0"/>
              <w:marBottom w:val="0"/>
              <w:divBdr>
                <w:top w:val="none" w:sz="0" w:space="0" w:color="auto"/>
                <w:left w:val="none" w:sz="0" w:space="0" w:color="auto"/>
                <w:bottom w:val="none" w:sz="0" w:space="0" w:color="auto"/>
                <w:right w:val="none" w:sz="0" w:space="0" w:color="auto"/>
              </w:divBdr>
              <w:divsChild>
                <w:div w:id="15344175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237088599">
      <w:bodyDiv w:val="1"/>
      <w:marLeft w:val="0"/>
      <w:marRight w:val="0"/>
      <w:marTop w:val="0"/>
      <w:marBottom w:val="0"/>
      <w:divBdr>
        <w:top w:val="none" w:sz="0" w:space="0" w:color="auto"/>
        <w:left w:val="none" w:sz="0" w:space="0" w:color="auto"/>
        <w:bottom w:val="none" w:sz="0" w:space="0" w:color="auto"/>
        <w:right w:val="none" w:sz="0" w:space="0" w:color="auto"/>
      </w:divBdr>
    </w:div>
    <w:div w:id="1283147959">
      <w:bodyDiv w:val="1"/>
      <w:marLeft w:val="0"/>
      <w:marRight w:val="0"/>
      <w:marTop w:val="0"/>
      <w:marBottom w:val="0"/>
      <w:divBdr>
        <w:top w:val="none" w:sz="0" w:space="0" w:color="auto"/>
        <w:left w:val="none" w:sz="0" w:space="0" w:color="auto"/>
        <w:bottom w:val="none" w:sz="0" w:space="0" w:color="auto"/>
        <w:right w:val="none" w:sz="0" w:space="0" w:color="auto"/>
      </w:divBdr>
    </w:div>
    <w:div w:id="1412042299">
      <w:bodyDiv w:val="1"/>
      <w:marLeft w:val="0"/>
      <w:marRight w:val="0"/>
      <w:marTop w:val="0"/>
      <w:marBottom w:val="0"/>
      <w:divBdr>
        <w:top w:val="none" w:sz="0" w:space="0" w:color="auto"/>
        <w:left w:val="none" w:sz="0" w:space="0" w:color="auto"/>
        <w:bottom w:val="none" w:sz="0" w:space="0" w:color="auto"/>
        <w:right w:val="none" w:sz="0" w:space="0" w:color="auto"/>
      </w:divBdr>
      <w:divsChild>
        <w:div w:id="45955907">
          <w:marLeft w:val="0"/>
          <w:marRight w:val="0"/>
          <w:marTop w:val="0"/>
          <w:marBottom w:val="0"/>
          <w:divBdr>
            <w:top w:val="none" w:sz="0" w:space="0" w:color="auto"/>
            <w:left w:val="none" w:sz="0" w:space="0" w:color="auto"/>
            <w:bottom w:val="none" w:sz="0" w:space="0" w:color="auto"/>
            <w:right w:val="none" w:sz="0" w:space="0" w:color="auto"/>
          </w:divBdr>
        </w:div>
        <w:div w:id="15425815">
          <w:marLeft w:val="0"/>
          <w:marRight w:val="0"/>
          <w:marTop w:val="0"/>
          <w:marBottom w:val="0"/>
          <w:divBdr>
            <w:top w:val="none" w:sz="0" w:space="0" w:color="auto"/>
            <w:left w:val="none" w:sz="0" w:space="0" w:color="auto"/>
            <w:bottom w:val="none" w:sz="0" w:space="0" w:color="auto"/>
            <w:right w:val="none" w:sz="0" w:space="0" w:color="auto"/>
          </w:divBdr>
        </w:div>
      </w:divsChild>
    </w:div>
    <w:div w:id="1647314992">
      <w:bodyDiv w:val="1"/>
      <w:marLeft w:val="0"/>
      <w:marRight w:val="0"/>
      <w:marTop w:val="0"/>
      <w:marBottom w:val="0"/>
      <w:divBdr>
        <w:top w:val="none" w:sz="0" w:space="0" w:color="auto"/>
        <w:left w:val="none" w:sz="0" w:space="0" w:color="auto"/>
        <w:bottom w:val="none" w:sz="0" w:space="0" w:color="auto"/>
        <w:right w:val="none" w:sz="0" w:space="0" w:color="auto"/>
      </w:divBdr>
      <w:divsChild>
        <w:div w:id="761990978">
          <w:marLeft w:val="0"/>
          <w:marRight w:val="0"/>
          <w:marTop w:val="0"/>
          <w:marBottom w:val="0"/>
          <w:divBdr>
            <w:top w:val="none" w:sz="0" w:space="0" w:color="auto"/>
            <w:left w:val="none" w:sz="0" w:space="0" w:color="auto"/>
            <w:bottom w:val="none" w:sz="0" w:space="0" w:color="auto"/>
            <w:right w:val="none" w:sz="0" w:space="0" w:color="auto"/>
          </w:divBdr>
        </w:div>
      </w:divsChild>
    </w:div>
    <w:div w:id="179359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ucnredlist.org/search?query=Chelonia%20mydas&amp;searchType=spe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nk.springer.com/article/10.1007/BF028176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article/10.1007/BF0281765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x.doi.org/10.5433/1679-0359.2017v38n5p3417" TargetMode="External"/><Relationship Id="rId4" Type="http://schemas.openxmlformats.org/officeDocument/2006/relationships/settings" Target="settings.xml"/><Relationship Id="rId9" Type="http://schemas.openxmlformats.org/officeDocument/2006/relationships/hyperlink" Target="https://link.springer.com/article/10.1007%2FBF02817657"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7165BE-4B44-49E1-B378-A9B7F24D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8242</Words>
  <Characters>44511</Characters>
  <Application>Microsoft Office Word</Application>
  <DocSecurity>0</DocSecurity>
  <Lines>370</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Isabela</dc:creator>
  <cp:lastModifiedBy>Ana Paula Bracarense</cp:lastModifiedBy>
  <cp:revision>2</cp:revision>
  <dcterms:created xsi:type="dcterms:W3CDTF">2020-09-04T16:53:00Z</dcterms:created>
  <dcterms:modified xsi:type="dcterms:W3CDTF">2020-09-04T16:53:00Z</dcterms:modified>
</cp:coreProperties>
</file>